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D195" w14:textId="096D3176" w:rsidR="00717027" w:rsidRPr="007D47AE" w:rsidRDefault="00717027" w:rsidP="00221157">
      <w:pPr>
        <w:pStyle w:val="Ingenafstand"/>
        <w:framePr w:w="4082" w:h="2552" w:hRule="exact" w:wrap="notBeside" w:vAnchor="page" w:hAnchor="margin" w:x="1" w:y="2496" w:anchorLock="1"/>
        <w:shd w:val="solid" w:color="FFFFFF" w:fill="FFFFFF"/>
      </w:pPr>
    </w:p>
    <w:p w14:paraId="2F8C2B3B" w14:textId="647456B0" w:rsidR="00D12D7E" w:rsidRDefault="00D12D7E" w:rsidP="00D12D7E">
      <w:pPr>
        <w:pStyle w:val="Ingenafstandsmaller"/>
        <w:framePr w:w="2438" w:h="2552" w:hRule="exact" w:wrap="around" w:vAnchor="page" w:hAnchor="page" w:x="8733" w:y="2326"/>
        <w:shd w:val="solid" w:color="FFFFFF" w:fill="FFFFFF"/>
      </w:pPr>
      <w:r>
        <w:t xml:space="preserve">Dato: </w:t>
      </w:r>
      <w:sdt>
        <w:sdtPr>
          <w:alias w:val="DocumentDate"/>
          <w:tag w:val="DocumentDate"/>
          <w:id w:val="10001"/>
          <w:placeholder>
            <w:docPart w:val="72D5060CB69D479DBA224A88A39D86A5"/>
          </w:placeholder>
          <w:dataBinding w:prefixMappings="xmlns:gbs='http://www.software-innovation.no/growBusinessDocument'" w:xpath="/gbs:GrowBusinessDocument/gbs:DocumentDate[@gbs:key='10001']" w:storeItemID="{34299263-A21C-4DFE-B28D-AA7A06EA7270}"/>
          <w:date w:fullDate="2021-11-17T00:00:00Z">
            <w:dateFormat w:val="dd.MM.yyyy"/>
            <w:lid w:val="da-DK"/>
            <w:storeMappedDataAs w:val="dateTime"/>
            <w:calendar w:val="gregorian"/>
          </w:date>
        </w:sdtPr>
        <w:sdtEndPr/>
        <w:sdtContent>
          <w:r w:rsidR="00466B14">
            <w:t>17</w:t>
          </w:r>
          <w:r w:rsidR="003D7AB4">
            <w:t>.11</w:t>
          </w:r>
          <w:r w:rsidR="00466B14">
            <w:t>.2021</w:t>
          </w:r>
        </w:sdtContent>
      </w:sdt>
    </w:p>
    <w:p w14:paraId="68B0066C" w14:textId="66329908" w:rsidR="000E22E1" w:rsidRDefault="000E22E1" w:rsidP="00D12D7E">
      <w:pPr>
        <w:pStyle w:val="Ingenafstandsmaller"/>
        <w:framePr w:w="2438" w:h="2552" w:hRule="exact" w:wrap="around" w:vAnchor="page" w:hAnchor="page" w:x="8733" w:y="2326"/>
        <w:shd w:val="solid" w:color="FFFFFF" w:fill="FFFFFF"/>
        <w:rPr>
          <w:rFonts w:cs="Candara"/>
          <w:szCs w:val="16"/>
        </w:rPr>
      </w:pPr>
      <w:r>
        <w:rPr>
          <w:rFonts w:cs="Candara"/>
          <w:szCs w:val="16"/>
        </w:rPr>
        <w:t xml:space="preserve">Sags ID: </w:t>
      </w:r>
      <w:r w:rsidR="00E57430" w:rsidRPr="00E57430">
        <w:t>2021</w:t>
      </w:r>
      <w:r w:rsidR="00E57430">
        <w:rPr>
          <w:rFonts w:ascii="Segoe UI" w:hAnsi="Segoe UI" w:cs="Segoe UI"/>
          <w:color w:val="323130"/>
          <w:sz w:val="18"/>
          <w:szCs w:val="18"/>
          <w:shd w:val="clear" w:color="auto" w:fill="FFFFFF"/>
        </w:rPr>
        <w:t>-</w:t>
      </w:r>
      <w:r w:rsidR="00E57430" w:rsidRPr="00E57430">
        <w:t>47324</w:t>
      </w:r>
    </w:p>
    <w:p w14:paraId="711DC34B" w14:textId="74CCE235" w:rsidR="002E6167" w:rsidRPr="002E6167" w:rsidRDefault="00CF5C12" w:rsidP="003F5535">
      <w:sdt>
        <w:sdtPr>
          <w:rPr>
            <w:rStyle w:val="Overskrift1Tegn"/>
          </w:rPr>
          <w:alias w:val="TitleFirmaNavn"/>
          <w:tag w:val="TitleFirmaNavn"/>
          <w:id w:val="605611047"/>
          <w:lock w:val="sdtLocked"/>
          <w:text/>
        </w:sdtPr>
        <w:sdtEndPr>
          <w:rPr>
            <w:rStyle w:val="Overskrift1Tegn"/>
          </w:rPr>
        </w:sdtEndPr>
        <w:sdtContent>
          <w:r w:rsidR="002E6167" w:rsidRPr="002E6167">
            <w:rPr>
              <w:rStyle w:val="Overskrift1Tegn"/>
            </w:rPr>
            <w:t xml:space="preserve"> </w:t>
          </w:r>
        </w:sdtContent>
      </w:sdt>
      <w:sdt>
        <w:sdtPr>
          <w:rPr>
            <w:rStyle w:val="Overskrift1Tegn"/>
          </w:rPr>
          <w:alias w:val="Overskrift"/>
          <w:tag w:val="Title"/>
          <w:id w:val="10000"/>
          <w:placeholder>
            <w:docPart w:val="79B2808AD94C49039608051226BD6895"/>
          </w:placeholder>
          <w:dataBinding w:prefixMappings="xmlns:gbs='http://www.software-innovation.no/growBusinessDocument'" w:xpath="/gbs:GrowBusinessDocument/gbs:Title[@gbs:key='10000']" w:storeItemID="{34299263-A21C-4DFE-B28D-AA7A06EA7270}"/>
          <w:text/>
        </w:sdtPr>
        <w:sdtEndPr>
          <w:rPr>
            <w:rStyle w:val="Overskrift1Tegn"/>
          </w:rPr>
        </w:sdtEndPr>
        <w:sdtContent>
          <w:r w:rsidR="006E3659">
            <w:rPr>
              <w:rStyle w:val="Overskrift1Tegn"/>
            </w:rPr>
            <w:t xml:space="preserve">Whistleblowerpolitik </w:t>
          </w:r>
          <w:r w:rsidR="003D42F0">
            <w:rPr>
              <w:rStyle w:val="Overskrift1Tegn"/>
            </w:rPr>
            <w:t xml:space="preserve">for </w:t>
          </w:r>
          <w:r w:rsidR="006E3659">
            <w:rPr>
              <w:rStyle w:val="Overskrift1Tegn"/>
            </w:rPr>
            <w:t xml:space="preserve">Aalborg Forsyning </w:t>
          </w:r>
        </w:sdtContent>
      </w:sdt>
    </w:p>
    <w:sdt>
      <w:sdtPr>
        <w:rPr>
          <w:rFonts w:cstheme="minorBidi"/>
          <w:color w:val="auto"/>
          <w:sz w:val="20"/>
          <w:szCs w:val="22"/>
        </w:rPr>
        <w:alias w:val="Standardtekst"/>
        <w:tag w:val="Standardtekst"/>
        <w:id w:val="47356916"/>
        <w:lock w:val="sdtLocked"/>
        <w:placeholder>
          <w:docPart w:val="98B756D1C850420987189646F0C95F9C"/>
        </w:placeholder>
      </w:sdtPr>
      <w:sdtEndPr/>
      <w:sdtContent>
        <w:p w14:paraId="5C7D3125" w14:textId="6F82DD2E" w:rsidR="00AF6426" w:rsidRPr="00AF6426" w:rsidRDefault="00AF6426" w:rsidP="00AF6426">
          <w:pPr>
            <w:pStyle w:val="Default"/>
          </w:pPr>
        </w:p>
        <w:p w14:paraId="49D34024" w14:textId="77777777" w:rsidR="00AF6426" w:rsidRDefault="00AF6426" w:rsidP="00AF6426">
          <w:pPr>
            <w:pStyle w:val="Default"/>
            <w:rPr>
              <w:sz w:val="22"/>
              <w:szCs w:val="22"/>
            </w:rPr>
          </w:pPr>
          <w:r>
            <w:rPr>
              <w:b/>
              <w:bCs/>
              <w:sz w:val="22"/>
              <w:szCs w:val="22"/>
            </w:rPr>
            <w:t xml:space="preserve">Formål </w:t>
          </w:r>
        </w:p>
        <w:p w14:paraId="48508DE7" w14:textId="6F2FACC7" w:rsidR="00AF6426" w:rsidRDefault="00AF6426" w:rsidP="00AF6426">
          <w:pPr>
            <w:pStyle w:val="Default"/>
            <w:rPr>
              <w:sz w:val="22"/>
              <w:szCs w:val="22"/>
            </w:rPr>
          </w:pPr>
          <w:r>
            <w:rPr>
              <w:sz w:val="22"/>
              <w:szCs w:val="22"/>
            </w:rPr>
            <w:t xml:space="preserve">Aalborg Forsyning har etableret en whistleblowerordning, som har til formål: </w:t>
          </w:r>
        </w:p>
        <w:p w14:paraId="4BC7C650" w14:textId="77777777" w:rsidR="00AF6426" w:rsidRDefault="00AF6426" w:rsidP="00AF6426">
          <w:pPr>
            <w:pStyle w:val="Default"/>
            <w:rPr>
              <w:sz w:val="22"/>
              <w:szCs w:val="22"/>
            </w:rPr>
          </w:pPr>
        </w:p>
        <w:p w14:paraId="729FF416" w14:textId="5B0DF966" w:rsidR="00AF6426" w:rsidRDefault="00AF6426" w:rsidP="00AF6426">
          <w:pPr>
            <w:pStyle w:val="Default"/>
            <w:numPr>
              <w:ilvl w:val="0"/>
              <w:numId w:val="3"/>
            </w:numPr>
            <w:rPr>
              <w:sz w:val="22"/>
              <w:szCs w:val="22"/>
            </w:rPr>
          </w:pPr>
          <w:r>
            <w:rPr>
              <w:sz w:val="22"/>
              <w:szCs w:val="22"/>
            </w:rPr>
            <w:t xml:space="preserve">at øge ansattes og </w:t>
          </w:r>
          <w:r w:rsidR="000C6FF6">
            <w:rPr>
              <w:sz w:val="22"/>
              <w:szCs w:val="22"/>
            </w:rPr>
            <w:t>forretningsrelationer</w:t>
          </w:r>
          <w:r w:rsidR="0005331C">
            <w:rPr>
              <w:sz w:val="22"/>
              <w:szCs w:val="22"/>
            </w:rPr>
            <w:t xml:space="preserve"> </w:t>
          </w:r>
          <w:r>
            <w:rPr>
              <w:sz w:val="22"/>
              <w:szCs w:val="22"/>
            </w:rPr>
            <w:t xml:space="preserve">mulighed for at ytre sig om kritisable forhold i Aalborg Forsyning uden at frygte for negative ansættelsesretlige eller kontraktretlige konsekvenser, </w:t>
          </w:r>
        </w:p>
        <w:p w14:paraId="7C1F95A2" w14:textId="77777777" w:rsidR="00AF6426" w:rsidRDefault="00AF6426" w:rsidP="00AF6426">
          <w:pPr>
            <w:pStyle w:val="Default"/>
            <w:ind w:left="720"/>
            <w:rPr>
              <w:sz w:val="22"/>
              <w:szCs w:val="22"/>
            </w:rPr>
          </w:pPr>
        </w:p>
        <w:p w14:paraId="5D715996" w14:textId="483540B3" w:rsidR="00AF6426" w:rsidRDefault="00AF6426" w:rsidP="00AF6426">
          <w:pPr>
            <w:pStyle w:val="Default"/>
            <w:numPr>
              <w:ilvl w:val="0"/>
              <w:numId w:val="3"/>
            </w:numPr>
            <w:rPr>
              <w:sz w:val="22"/>
              <w:szCs w:val="22"/>
            </w:rPr>
          </w:pPr>
          <w:r w:rsidRPr="00AF6426">
            <w:rPr>
              <w:sz w:val="22"/>
              <w:szCs w:val="22"/>
            </w:rPr>
            <w:t xml:space="preserve">at beskytte ansatte, som indgiver oplysninger til whistleblowerordningen i god tro,  </w:t>
          </w:r>
        </w:p>
        <w:p w14:paraId="6086BF82" w14:textId="77777777" w:rsidR="00AF6426" w:rsidRDefault="00AF6426" w:rsidP="00AF6426">
          <w:pPr>
            <w:pStyle w:val="Listeafsnit"/>
            <w:rPr>
              <w:sz w:val="22"/>
            </w:rPr>
          </w:pPr>
        </w:p>
        <w:p w14:paraId="6BB44DD9" w14:textId="3DFFE9B8" w:rsidR="00AF6426" w:rsidRDefault="00AF6426" w:rsidP="00AF6426">
          <w:pPr>
            <w:pStyle w:val="Default"/>
            <w:numPr>
              <w:ilvl w:val="0"/>
              <w:numId w:val="3"/>
            </w:numPr>
            <w:rPr>
              <w:sz w:val="22"/>
              <w:szCs w:val="22"/>
            </w:rPr>
          </w:pPr>
          <w:r w:rsidRPr="00867C48">
            <w:rPr>
              <w:sz w:val="22"/>
              <w:szCs w:val="22"/>
            </w:rPr>
            <w:t xml:space="preserve">at opdage og forebygge fejl og forsømmelser og derved højne niveauet i </w:t>
          </w:r>
          <w:r w:rsidR="00867C48">
            <w:rPr>
              <w:sz w:val="22"/>
              <w:szCs w:val="22"/>
            </w:rPr>
            <w:t>Aalborg Forsynings</w:t>
          </w:r>
          <w:r w:rsidR="00867C48" w:rsidRPr="00867C48">
            <w:rPr>
              <w:sz w:val="22"/>
              <w:szCs w:val="22"/>
            </w:rPr>
            <w:t xml:space="preserve"> </w:t>
          </w:r>
          <w:r w:rsidRPr="00867C48">
            <w:rPr>
              <w:sz w:val="22"/>
              <w:szCs w:val="22"/>
            </w:rPr>
            <w:t>virksomhed</w:t>
          </w:r>
          <w:r w:rsidR="00D278B0">
            <w:rPr>
              <w:sz w:val="22"/>
              <w:szCs w:val="22"/>
            </w:rPr>
            <w:t xml:space="preserve"> og</w:t>
          </w:r>
          <w:r w:rsidRPr="00867C48">
            <w:rPr>
              <w:sz w:val="22"/>
              <w:szCs w:val="22"/>
            </w:rPr>
            <w:t xml:space="preserve"> </w:t>
          </w:r>
        </w:p>
        <w:p w14:paraId="61703299" w14:textId="77777777" w:rsidR="003E5C2C" w:rsidRDefault="003E5C2C" w:rsidP="005E76E0">
          <w:pPr>
            <w:pStyle w:val="Listeafsnit"/>
            <w:rPr>
              <w:sz w:val="22"/>
            </w:rPr>
          </w:pPr>
        </w:p>
        <w:p w14:paraId="060AA532" w14:textId="47191F3A" w:rsidR="003E5C2C" w:rsidRPr="00867C48" w:rsidRDefault="003E5C2C" w:rsidP="00AF6426">
          <w:pPr>
            <w:pStyle w:val="Default"/>
            <w:numPr>
              <w:ilvl w:val="0"/>
              <w:numId w:val="3"/>
            </w:numPr>
            <w:rPr>
              <w:sz w:val="22"/>
              <w:szCs w:val="22"/>
            </w:rPr>
          </w:pPr>
          <w:r>
            <w:rPr>
              <w:sz w:val="22"/>
              <w:szCs w:val="22"/>
            </w:rPr>
            <w:t>at leve op til kravet om etablering af en whistleblowerordning senest pr. 17. december 2021 for virksomheder med flere end 249 ansatte</w:t>
          </w:r>
          <w:r w:rsidR="005A54A7">
            <w:rPr>
              <w:sz w:val="22"/>
              <w:szCs w:val="22"/>
            </w:rPr>
            <w:t>.</w:t>
          </w:r>
        </w:p>
        <w:p w14:paraId="7F1B7C15" w14:textId="77777777" w:rsidR="00AF6426" w:rsidRDefault="00AF6426" w:rsidP="00AF6426">
          <w:pPr>
            <w:pStyle w:val="Default"/>
            <w:rPr>
              <w:sz w:val="22"/>
              <w:szCs w:val="22"/>
            </w:rPr>
          </w:pPr>
        </w:p>
        <w:p w14:paraId="5C743461" w14:textId="32DECBF0" w:rsidR="00AF6426" w:rsidRDefault="00AF6426" w:rsidP="00AF6426">
          <w:pPr>
            <w:pStyle w:val="Default"/>
            <w:rPr>
              <w:sz w:val="22"/>
              <w:szCs w:val="22"/>
            </w:rPr>
          </w:pPr>
          <w:r>
            <w:rPr>
              <w:sz w:val="22"/>
              <w:szCs w:val="22"/>
            </w:rPr>
            <w:t>Whistleblowerordningen er et supplement til den direkte og daglige kommunikation på arbejdspladsen om fejl og utilfredsstillende forhold mv. Forhold bør således i første omgang søges løst ved henvendelse til, f.eks. nærmeste leder, personaleafdelingen</w:t>
          </w:r>
          <w:r w:rsidR="008F7C9F">
            <w:rPr>
              <w:sz w:val="22"/>
              <w:szCs w:val="22"/>
            </w:rPr>
            <w:t xml:space="preserve"> eller </w:t>
          </w:r>
          <w:r>
            <w:rPr>
              <w:sz w:val="22"/>
              <w:szCs w:val="22"/>
            </w:rPr>
            <w:t>tillidsrepræsent</w:t>
          </w:r>
          <w:r w:rsidR="008F7C9F">
            <w:rPr>
              <w:sz w:val="22"/>
              <w:szCs w:val="22"/>
            </w:rPr>
            <w:t>ant</w:t>
          </w:r>
          <w:r>
            <w:rPr>
              <w:sz w:val="22"/>
              <w:szCs w:val="22"/>
            </w:rPr>
            <w:t xml:space="preserve">. </w:t>
          </w:r>
        </w:p>
        <w:p w14:paraId="18C397DA" w14:textId="77777777" w:rsidR="00AF6426" w:rsidRDefault="00AF6426" w:rsidP="00AF6426">
          <w:pPr>
            <w:pStyle w:val="Default"/>
            <w:rPr>
              <w:sz w:val="22"/>
              <w:szCs w:val="22"/>
            </w:rPr>
          </w:pPr>
        </w:p>
        <w:p w14:paraId="710A45BA" w14:textId="77777777" w:rsidR="00AF6426" w:rsidRDefault="00AF6426" w:rsidP="00AF6426">
          <w:pPr>
            <w:pStyle w:val="Default"/>
            <w:rPr>
              <w:sz w:val="22"/>
              <w:szCs w:val="22"/>
            </w:rPr>
          </w:pPr>
          <w:r>
            <w:rPr>
              <w:b/>
              <w:bCs/>
              <w:sz w:val="22"/>
              <w:szCs w:val="22"/>
            </w:rPr>
            <w:t xml:space="preserve">Hvem kan indgive oplysninger? </w:t>
          </w:r>
        </w:p>
        <w:p w14:paraId="3221DE44" w14:textId="15B24FD5" w:rsidR="00AF6426" w:rsidRDefault="00AF6426" w:rsidP="00AF6426">
          <w:pPr>
            <w:pStyle w:val="Default"/>
            <w:rPr>
              <w:sz w:val="22"/>
              <w:szCs w:val="22"/>
            </w:rPr>
          </w:pPr>
          <w:r>
            <w:rPr>
              <w:sz w:val="22"/>
              <w:szCs w:val="22"/>
            </w:rPr>
            <w:t xml:space="preserve">Ordningen kan anvendes af alle ansatte, </w:t>
          </w:r>
          <w:r w:rsidR="0005331C">
            <w:rPr>
              <w:sz w:val="22"/>
              <w:szCs w:val="22"/>
            </w:rPr>
            <w:t xml:space="preserve">forretningsrelationer </w:t>
          </w:r>
          <w:r>
            <w:rPr>
              <w:sz w:val="22"/>
              <w:szCs w:val="22"/>
            </w:rPr>
            <w:t xml:space="preserve">og ansatte hos </w:t>
          </w:r>
          <w:r w:rsidR="0005331C">
            <w:rPr>
              <w:sz w:val="22"/>
              <w:szCs w:val="22"/>
            </w:rPr>
            <w:t xml:space="preserve">forretningsrelationer </w:t>
          </w:r>
          <w:r>
            <w:rPr>
              <w:sz w:val="22"/>
              <w:szCs w:val="22"/>
            </w:rPr>
            <w:t xml:space="preserve">til i god tro at indberette begrundede </w:t>
          </w:r>
          <w:proofErr w:type="spellStart"/>
          <w:r>
            <w:rPr>
              <w:sz w:val="22"/>
              <w:szCs w:val="22"/>
            </w:rPr>
            <w:t>mistanker</w:t>
          </w:r>
          <w:proofErr w:type="spellEnd"/>
          <w:r>
            <w:rPr>
              <w:sz w:val="22"/>
              <w:szCs w:val="22"/>
            </w:rPr>
            <w:t xml:space="preserve"> og bekymringer om Aalborg </w:t>
          </w:r>
          <w:r w:rsidR="00E41152">
            <w:rPr>
              <w:sz w:val="22"/>
              <w:szCs w:val="22"/>
            </w:rPr>
            <w:t xml:space="preserve">Forsynings </w:t>
          </w:r>
          <w:r>
            <w:rPr>
              <w:sz w:val="22"/>
              <w:szCs w:val="22"/>
            </w:rPr>
            <w:t xml:space="preserve">ansatte og </w:t>
          </w:r>
          <w:r w:rsidR="0005331C">
            <w:rPr>
              <w:sz w:val="22"/>
              <w:szCs w:val="22"/>
            </w:rPr>
            <w:t>forretningsrelationer</w:t>
          </w:r>
          <w:r>
            <w:rPr>
              <w:sz w:val="22"/>
              <w:szCs w:val="22"/>
            </w:rPr>
            <w:t xml:space="preserve">, jf. nedenfor. (”indberetninger”). </w:t>
          </w:r>
        </w:p>
        <w:p w14:paraId="7E51F47E" w14:textId="77777777" w:rsidR="00E41152" w:rsidRDefault="00E41152" w:rsidP="00AF6426">
          <w:pPr>
            <w:pStyle w:val="Default"/>
            <w:rPr>
              <w:sz w:val="22"/>
              <w:szCs w:val="22"/>
            </w:rPr>
          </w:pPr>
        </w:p>
        <w:p w14:paraId="5858AD8B" w14:textId="77777777" w:rsidR="00AF6426" w:rsidRDefault="00AF6426" w:rsidP="00AF6426">
          <w:pPr>
            <w:pStyle w:val="Default"/>
            <w:rPr>
              <w:sz w:val="22"/>
              <w:szCs w:val="22"/>
            </w:rPr>
          </w:pPr>
          <w:r>
            <w:rPr>
              <w:b/>
              <w:bCs/>
              <w:sz w:val="22"/>
              <w:szCs w:val="22"/>
            </w:rPr>
            <w:t xml:space="preserve">Omfang </w:t>
          </w:r>
        </w:p>
        <w:p w14:paraId="5D069B57" w14:textId="2C74C17C" w:rsidR="00AF6426" w:rsidRDefault="00AF6426" w:rsidP="00AF6426">
          <w:pPr>
            <w:pStyle w:val="Default"/>
            <w:rPr>
              <w:sz w:val="22"/>
              <w:szCs w:val="22"/>
            </w:rPr>
          </w:pPr>
          <w:r>
            <w:rPr>
              <w:sz w:val="22"/>
              <w:szCs w:val="22"/>
            </w:rPr>
            <w:t xml:space="preserve">Indberetninger skal indgives i god tro og vedrøre </w:t>
          </w:r>
          <w:r w:rsidR="00F52D1E">
            <w:rPr>
              <w:sz w:val="22"/>
              <w:szCs w:val="22"/>
            </w:rPr>
            <w:t xml:space="preserve">overtrædelser af </w:t>
          </w:r>
          <w:proofErr w:type="spellStart"/>
          <w:r w:rsidR="00F52D1E">
            <w:rPr>
              <w:sz w:val="22"/>
              <w:szCs w:val="22"/>
            </w:rPr>
            <w:t>EU-retlige</w:t>
          </w:r>
          <w:proofErr w:type="spellEnd"/>
          <w:r w:rsidR="00F52D1E">
            <w:rPr>
              <w:sz w:val="22"/>
              <w:szCs w:val="22"/>
            </w:rPr>
            <w:t xml:space="preserve"> regler samt </w:t>
          </w:r>
          <w:r>
            <w:rPr>
              <w:sz w:val="22"/>
              <w:szCs w:val="22"/>
            </w:rPr>
            <w:t xml:space="preserve">alvorlige </w:t>
          </w:r>
          <w:r w:rsidR="00F52D1E">
            <w:rPr>
              <w:sz w:val="22"/>
              <w:szCs w:val="22"/>
            </w:rPr>
            <w:t>overtrædelser af lovgivning i øvrigt</w:t>
          </w:r>
          <w:r>
            <w:rPr>
              <w:sz w:val="22"/>
              <w:szCs w:val="22"/>
            </w:rPr>
            <w:t xml:space="preserve">, f.eks.: </w:t>
          </w:r>
        </w:p>
        <w:p w14:paraId="1EC88489" w14:textId="77777777" w:rsidR="00E41152" w:rsidRDefault="00E41152" w:rsidP="00AF6426">
          <w:pPr>
            <w:pStyle w:val="Default"/>
            <w:rPr>
              <w:sz w:val="22"/>
              <w:szCs w:val="22"/>
            </w:rPr>
          </w:pPr>
        </w:p>
        <w:p w14:paraId="15E0F956" w14:textId="4DF0CF57" w:rsidR="00E41152" w:rsidRDefault="00AF6426" w:rsidP="00AF6426">
          <w:pPr>
            <w:pStyle w:val="Default"/>
            <w:numPr>
              <w:ilvl w:val="0"/>
              <w:numId w:val="4"/>
            </w:numPr>
            <w:rPr>
              <w:sz w:val="22"/>
              <w:szCs w:val="22"/>
            </w:rPr>
          </w:pPr>
          <w:r>
            <w:rPr>
              <w:sz w:val="22"/>
              <w:szCs w:val="22"/>
            </w:rPr>
            <w:t xml:space="preserve">strafbare forhold, f.eks. overtrædelse af tavshedspligten, misbrug af økonomiske midler, tyveri, svig, underslæb, bedrageri, bestikkelse mv., </w:t>
          </w:r>
        </w:p>
        <w:p w14:paraId="2A4F1F70" w14:textId="77777777" w:rsidR="00E41152" w:rsidRDefault="00E41152" w:rsidP="00E41152">
          <w:pPr>
            <w:pStyle w:val="Default"/>
            <w:ind w:left="720"/>
            <w:rPr>
              <w:sz w:val="22"/>
              <w:szCs w:val="22"/>
            </w:rPr>
          </w:pPr>
        </w:p>
        <w:p w14:paraId="194C85E7" w14:textId="3359F015" w:rsidR="00E41152" w:rsidRPr="005E76E0" w:rsidRDefault="00AF6426" w:rsidP="005E76E0">
          <w:pPr>
            <w:pStyle w:val="Default"/>
            <w:numPr>
              <w:ilvl w:val="0"/>
              <w:numId w:val="4"/>
            </w:numPr>
            <w:rPr>
              <w:sz w:val="22"/>
              <w:szCs w:val="22"/>
            </w:rPr>
          </w:pPr>
          <w:r w:rsidRPr="00E41152">
            <w:rPr>
              <w:sz w:val="22"/>
              <w:szCs w:val="22"/>
            </w:rPr>
            <w:t xml:space="preserve">grove eller gentagne overtrædelser af lovgivningen, f.eks. lovgivning om magtanvendelse, databeskyttelseslovgivningen, offentlighedsloven mv., </w:t>
          </w:r>
        </w:p>
        <w:p w14:paraId="7AC4ECFA" w14:textId="77777777" w:rsidR="00E41152" w:rsidRDefault="00E41152" w:rsidP="00E41152">
          <w:pPr>
            <w:pStyle w:val="Listeafsnit"/>
            <w:rPr>
              <w:sz w:val="22"/>
            </w:rPr>
          </w:pPr>
        </w:p>
        <w:p w14:paraId="3D731CC0" w14:textId="776AB395" w:rsidR="00E41152" w:rsidRPr="00AF0E8B" w:rsidRDefault="00AF6426" w:rsidP="00E41152">
          <w:pPr>
            <w:pStyle w:val="Default"/>
            <w:numPr>
              <w:ilvl w:val="0"/>
              <w:numId w:val="4"/>
            </w:numPr>
            <w:rPr>
              <w:sz w:val="22"/>
            </w:rPr>
          </w:pPr>
          <w:r w:rsidRPr="00AF0E8B">
            <w:rPr>
              <w:sz w:val="22"/>
              <w:szCs w:val="22"/>
            </w:rPr>
            <w:t xml:space="preserve">grove eller gentagne overtrædelser af væsentlige interne retningslinjer, f.eks. om </w:t>
          </w:r>
          <w:proofErr w:type="spellStart"/>
          <w:r w:rsidRPr="00AF0E8B">
            <w:rPr>
              <w:sz w:val="22"/>
              <w:szCs w:val="22"/>
            </w:rPr>
            <w:t>tjeneste-rejser</w:t>
          </w:r>
          <w:proofErr w:type="spellEnd"/>
          <w:r w:rsidRPr="00AF0E8B">
            <w:rPr>
              <w:sz w:val="22"/>
              <w:szCs w:val="22"/>
            </w:rPr>
            <w:t xml:space="preserve">, gaver og regnskabsaflæggelse mv., </w:t>
          </w:r>
        </w:p>
        <w:p w14:paraId="3CFE4B09" w14:textId="3D0F1F29" w:rsidR="00E41152" w:rsidRDefault="00AF6426" w:rsidP="00AF6426">
          <w:pPr>
            <w:pStyle w:val="Default"/>
            <w:numPr>
              <w:ilvl w:val="0"/>
              <w:numId w:val="4"/>
            </w:numPr>
            <w:rPr>
              <w:sz w:val="22"/>
              <w:szCs w:val="22"/>
            </w:rPr>
          </w:pPr>
          <w:r w:rsidRPr="00E41152">
            <w:rPr>
              <w:sz w:val="22"/>
              <w:szCs w:val="22"/>
            </w:rPr>
            <w:t xml:space="preserve">grove personrelaterede konflikter på arbejdspladsen, f.eks. grov chikane, herunder af seksuel karakter, og </w:t>
          </w:r>
        </w:p>
        <w:p w14:paraId="02916D8B" w14:textId="77777777" w:rsidR="00E41152" w:rsidRDefault="00E41152" w:rsidP="00E41152">
          <w:pPr>
            <w:pStyle w:val="Listeafsnit"/>
            <w:rPr>
              <w:rFonts w:ascii="Verdana" w:hAnsi="Verdana" w:cs="Verdana"/>
              <w:sz w:val="22"/>
            </w:rPr>
          </w:pPr>
        </w:p>
        <w:p w14:paraId="3DE4F47E" w14:textId="0B4A526D" w:rsidR="00AF6426" w:rsidRPr="00E41152" w:rsidRDefault="00AF6426" w:rsidP="00AF6426">
          <w:pPr>
            <w:pStyle w:val="Default"/>
            <w:numPr>
              <w:ilvl w:val="0"/>
              <w:numId w:val="4"/>
            </w:numPr>
            <w:rPr>
              <w:sz w:val="22"/>
              <w:szCs w:val="22"/>
            </w:rPr>
          </w:pPr>
          <w:r w:rsidRPr="00E41152">
            <w:rPr>
              <w:sz w:val="22"/>
              <w:szCs w:val="22"/>
            </w:rPr>
            <w:t xml:space="preserve">bevidst vildledning af </w:t>
          </w:r>
          <w:r w:rsidR="0005331C">
            <w:rPr>
              <w:sz w:val="22"/>
              <w:szCs w:val="22"/>
            </w:rPr>
            <w:t>kunder</w:t>
          </w:r>
          <w:r w:rsidR="0005331C" w:rsidRPr="00E41152">
            <w:rPr>
              <w:sz w:val="22"/>
              <w:szCs w:val="22"/>
            </w:rPr>
            <w:t xml:space="preserve"> </w:t>
          </w:r>
          <w:r w:rsidRPr="00E41152">
            <w:rPr>
              <w:sz w:val="22"/>
              <w:szCs w:val="22"/>
            </w:rPr>
            <w:t xml:space="preserve">og </w:t>
          </w:r>
          <w:r w:rsidR="0005331C">
            <w:rPr>
              <w:sz w:val="22"/>
              <w:szCs w:val="22"/>
            </w:rPr>
            <w:t>forretningsrelationer</w:t>
          </w:r>
          <w:r w:rsidRPr="00E41152">
            <w:rPr>
              <w:sz w:val="22"/>
              <w:szCs w:val="22"/>
            </w:rPr>
            <w:t xml:space="preserve">. </w:t>
          </w:r>
        </w:p>
        <w:p w14:paraId="1384543A" w14:textId="77777777" w:rsidR="00AF6426" w:rsidRDefault="00AF6426" w:rsidP="00AF6426">
          <w:pPr>
            <w:pStyle w:val="Default"/>
            <w:rPr>
              <w:rFonts w:ascii="Verdana" w:hAnsi="Verdana" w:cs="Verdana"/>
              <w:sz w:val="22"/>
              <w:szCs w:val="22"/>
            </w:rPr>
          </w:pPr>
        </w:p>
        <w:p w14:paraId="0C3B3FAE" w14:textId="4AFB92D9" w:rsidR="00E41152" w:rsidRDefault="00AF6426" w:rsidP="00AF6426">
          <w:pPr>
            <w:pStyle w:val="Default"/>
            <w:rPr>
              <w:sz w:val="22"/>
              <w:szCs w:val="22"/>
            </w:rPr>
          </w:pPr>
          <w:r>
            <w:rPr>
              <w:sz w:val="22"/>
              <w:szCs w:val="22"/>
            </w:rPr>
            <w:t xml:space="preserve">Ordningen omfatter </w:t>
          </w:r>
          <w:r>
            <w:rPr>
              <w:b/>
              <w:bCs/>
              <w:sz w:val="22"/>
              <w:szCs w:val="22"/>
            </w:rPr>
            <w:t xml:space="preserve">ikke </w:t>
          </w:r>
          <w:r>
            <w:rPr>
              <w:sz w:val="22"/>
              <w:szCs w:val="22"/>
            </w:rPr>
            <w:t xml:space="preserve">indberetninger vedrørende øvrige forhold, f.eks.: </w:t>
          </w:r>
        </w:p>
        <w:p w14:paraId="303D7B7B" w14:textId="77777777" w:rsidR="00E41152" w:rsidRDefault="00E41152" w:rsidP="00AF6426">
          <w:pPr>
            <w:pStyle w:val="Default"/>
            <w:rPr>
              <w:sz w:val="22"/>
              <w:szCs w:val="22"/>
            </w:rPr>
          </w:pPr>
        </w:p>
        <w:p w14:paraId="10E758B4" w14:textId="3D48C9DC" w:rsidR="00E41152" w:rsidRPr="005E76E0" w:rsidRDefault="00AF6426" w:rsidP="005E76E0">
          <w:pPr>
            <w:pStyle w:val="Default"/>
            <w:numPr>
              <w:ilvl w:val="0"/>
              <w:numId w:val="5"/>
            </w:numPr>
            <w:rPr>
              <w:sz w:val="22"/>
              <w:szCs w:val="22"/>
            </w:rPr>
          </w:pPr>
          <w:r>
            <w:rPr>
              <w:sz w:val="22"/>
              <w:szCs w:val="22"/>
            </w:rPr>
            <w:t xml:space="preserve">andre virksomheders og </w:t>
          </w:r>
          <w:r w:rsidR="0005331C">
            <w:rPr>
              <w:sz w:val="22"/>
              <w:szCs w:val="22"/>
            </w:rPr>
            <w:t xml:space="preserve">kunders </w:t>
          </w:r>
          <w:r>
            <w:rPr>
              <w:sz w:val="22"/>
              <w:szCs w:val="22"/>
            </w:rPr>
            <w:t>forhold,</w:t>
          </w:r>
        </w:p>
        <w:p w14:paraId="470C0CD1" w14:textId="77777777" w:rsidR="00E41152" w:rsidRDefault="00E41152" w:rsidP="00E41152">
          <w:pPr>
            <w:pStyle w:val="Default"/>
            <w:rPr>
              <w:sz w:val="22"/>
              <w:szCs w:val="22"/>
            </w:rPr>
          </w:pPr>
        </w:p>
        <w:p w14:paraId="136FC74F" w14:textId="758E16D5" w:rsidR="00E41152" w:rsidRDefault="00AF6426" w:rsidP="00AF6426">
          <w:pPr>
            <w:pStyle w:val="Default"/>
            <w:numPr>
              <w:ilvl w:val="0"/>
              <w:numId w:val="5"/>
            </w:numPr>
            <w:rPr>
              <w:sz w:val="22"/>
              <w:szCs w:val="22"/>
            </w:rPr>
          </w:pPr>
          <w:r w:rsidRPr="00E41152">
            <w:rPr>
              <w:sz w:val="22"/>
              <w:szCs w:val="22"/>
            </w:rPr>
            <w:t>oplysninger om mindre væsentlige overtrædelser af interne retningslinjer, f.eks. om sygefra</w:t>
          </w:r>
          <w:r w:rsidR="00374904">
            <w:rPr>
              <w:sz w:val="22"/>
              <w:szCs w:val="22"/>
            </w:rPr>
            <w:t>v</w:t>
          </w:r>
          <w:r w:rsidRPr="00E41152">
            <w:rPr>
              <w:sz w:val="22"/>
              <w:szCs w:val="22"/>
            </w:rPr>
            <w:t xml:space="preserve">ær, rygning, alkohol, påklædning, brug af kontorartikler mv., og </w:t>
          </w:r>
        </w:p>
        <w:p w14:paraId="0D5D5774" w14:textId="77777777" w:rsidR="00E41152" w:rsidRDefault="00E41152" w:rsidP="00E41152">
          <w:pPr>
            <w:pStyle w:val="Default"/>
            <w:rPr>
              <w:sz w:val="22"/>
              <w:szCs w:val="22"/>
            </w:rPr>
          </w:pPr>
        </w:p>
        <w:p w14:paraId="7CDCACBA" w14:textId="670ED918" w:rsidR="00AF6426" w:rsidRPr="00E41152" w:rsidRDefault="00AF6426" w:rsidP="00AF6426">
          <w:pPr>
            <w:pStyle w:val="Default"/>
            <w:numPr>
              <w:ilvl w:val="0"/>
              <w:numId w:val="5"/>
            </w:numPr>
            <w:rPr>
              <w:sz w:val="22"/>
              <w:szCs w:val="22"/>
            </w:rPr>
          </w:pPr>
          <w:r w:rsidRPr="00E41152">
            <w:rPr>
              <w:sz w:val="22"/>
              <w:szCs w:val="22"/>
            </w:rPr>
            <w:t xml:space="preserve">oplysninger om mindre grove personalerelaterede konflikter på arbejdspladsen, f.eks. om samarbejdsvanskeligheder, mindre uoverensstemmelser og manglende tillid mellem medarbejdere og ledere. </w:t>
          </w:r>
        </w:p>
        <w:p w14:paraId="57FC067A" w14:textId="7A91504E" w:rsidR="00867C48" w:rsidRDefault="00867C48" w:rsidP="00AF6426">
          <w:pPr>
            <w:pStyle w:val="Default"/>
            <w:rPr>
              <w:color w:val="auto"/>
              <w:sz w:val="22"/>
              <w:szCs w:val="22"/>
            </w:rPr>
          </w:pPr>
        </w:p>
        <w:p w14:paraId="33C2C64F" w14:textId="77777777" w:rsidR="00867C48" w:rsidRDefault="00867C48" w:rsidP="00AF6426">
          <w:pPr>
            <w:pStyle w:val="Default"/>
            <w:rPr>
              <w:color w:val="auto"/>
              <w:sz w:val="22"/>
              <w:szCs w:val="22"/>
            </w:rPr>
          </w:pPr>
        </w:p>
        <w:p w14:paraId="6929E09E" w14:textId="0C2B49A6" w:rsidR="00AF6426" w:rsidRDefault="00AF6426" w:rsidP="00AF6426">
          <w:pPr>
            <w:pStyle w:val="Default"/>
            <w:rPr>
              <w:b/>
              <w:bCs/>
              <w:color w:val="auto"/>
              <w:sz w:val="22"/>
              <w:szCs w:val="22"/>
            </w:rPr>
          </w:pPr>
          <w:r>
            <w:rPr>
              <w:b/>
              <w:bCs/>
              <w:color w:val="auto"/>
              <w:sz w:val="22"/>
              <w:szCs w:val="22"/>
            </w:rPr>
            <w:t xml:space="preserve">Organisering </w:t>
          </w:r>
        </w:p>
        <w:p w14:paraId="0329985B" w14:textId="2CB1A433" w:rsidR="00AF6426" w:rsidRPr="00BF12E0" w:rsidRDefault="00AF6426" w:rsidP="00AF6426">
          <w:pPr>
            <w:pStyle w:val="Default"/>
            <w:rPr>
              <w:color w:val="auto"/>
              <w:sz w:val="22"/>
              <w:szCs w:val="22"/>
            </w:rPr>
          </w:pPr>
          <w:r w:rsidRPr="00BF12E0">
            <w:rPr>
              <w:color w:val="auto"/>
              <w:sz w:val="22"/>
              <w:szCs w:val="22"/>
            </w:rPr>
            <w:t xml:space="preserve">Denne whistleblowerpolitik gælder for Aalborg </w:t>
          </w:r>
          <w:r w:rsidR="00E41152" w:rsidRPr="00BF12E0">
            <w:rPr>
              <w:color w:val="auto"/>
              <w:sz w:val="22"/>
              <w:szCs w:val="22"/>
            </w:rPr>
            <w:t>Forsyning</w:t>
          </w:r>
          <w:r w:rsidRPr="00BF12E0">
            <w:rPr>
              <w:color w:val="auto"/>
              <w:sz w:val="22"/>
              <w:szCs w:val="22"/>
            </w:rPr>
            <w:t xml:space="preserve">. </w:t>
          </w:r>
        </w:p>
        <w:p w14:paraId="2499E0C0" w14:textId="77777777" w:rsidR="0067470D" w:rsidRPr="00BF12E0" w:rsidRDefault="0067470D" w:rsidP="0067470D">
          <w:pPr>
            <w:autoSpaceDE w:val="0"/>
            <w:autoSpaceDN w:val="0"/>
            <w:adjustRightInd w:val="0"/>
            <w:spacing w:line="240" w:lineRule="auto"/>
            <w:rPr>
              <w:rFonts w:cs="Arial"/>
              <w:color w:val="000000"/>
              <w:sz w:val="24"/>
              <w:szCs w:val="24"/>
            </w:rPr>
          </w:pPr>
        </w:p>
        <w:p w14:paraId="4234E725" w14:textId="16CE231C" w:rsidR="0067470D" w:rsidRPr="00BF12E0" w:rsidRDefault="00F65E7F" w:rsidP="0067470D">
          <w:pPr>
            <w:autoSpaceDE w:val="0"/>
            <w:autoSpaceDN w:val="0"/>
            <w:adjustRightInd w:val="0"/>
            <w:spacing w:line="240" w:lineRule="auto"/>
            <w:rPr>
              <w:rFonts w:cs="Arial"/>
              <w:sz w:val="22"/>
              <w:u w:val="single"/>
            </w:rPr>
          </w:pPr>
          <w:r w:rsidRPr="00BF12E0">
            <w:rPr>
              <w:rFonts w:cs="Arial"/>
              <w:color w:val="000000"/>
              <w:sz w:val="24"/>
              <w:szCs w:val="24"/>
              <w:u w:val="single"/>
            </w:rPr>
            <w:t>A</w:t>
          </w:r>
          <w:r w:rsidR="0067470D" w:rsidRPr="00BF12E0">
            <w:rPr>
              <w:rFonts w:cs="Arial"/>
              <w:sz w:val="22"/>
              <w:u w:val="single"/>
            </w:rPr>
            <w:t xml:space="preserve">nsatte </w:t>
          </w:r>
        </w:p>
        <w:p w14:paraId="02945BAC" w14:textId="682958D0" w:rsidR="0067470D" w:rsidRPr="00BF12E0" w:rsidRDefault="0067470D" w:rsidP="0067470D">
          <w:pPr>
            <w:autoSpaceDE w:val="0"/>
            <w:autoSpaceDN w:val="0"/>
            <w:adjustRightInd w:val="0"/>
            <w:spacing w:line="240" w:lineRule="auto"/>
            <w:rPr>
              <w:rFonts w:cs="Arial"/>
              <w:sz w:val="22"/>
              <w:highlight w:val="yellow"/>
            </w:rPr>
          </w:pPr>
          <w:r w:rsidRPr="00BF12E0">
            <w:rPr>
              <w:rFonts w:cs="Arial"/>
              <w:sz w:val="22"/>
            </w:rPr>
            <w:t xml:space="preserve">Alle ansatte i Aalborg </w:t>
          </w:r>
          <w:r w:rsidR="00374904" w:rsidRPr="00BF12E0">
            <w:rPr>
              <w:rFonts w:cs="Arial"/>
              <w:sz w:val="22"/>
            </w:rPr>
            <w:t xml:space="preserve">Forsyning </w:t>
          </w:r>
          <w:r w:rsidRPr="00BF12E0">
            <w:rPr>
              <w:rFonts w:cs="Arial"/>
              <w:sz w:val="22"/>
            </w:rPr>
            <w:t>er forpligtede til at samarbejde i</w:t>
          </w:r>
          <w:r w:rsidR="00D84A79">
            <w:rPr>
              <w:rFonts w:cs="Arial"/>
              <w:sz w:val="22"/>
            </w:rPr>
            <w:t xml:space="preserve"> et rimeligt omfang</w:t>
          </w:r>
          <w:r w:rsidRPr="00BF12E0">
            <w:rPr>
              <w:rFonts w:cs="Arial"/>
              <w:sz w:val="22"/>
            </w:rPr>
            <w:t xml:space="preserve"> forbindelse med undersøgelser af whistleblowerindberetninger. Ansatte, som foretager indberetninger via whistleblowerordningen </w:t>
          </w:r>
          <w:r w:rsidRPr="00BF12E0">
            <w:rPr>
              <w:rFonts w:cs="Arial"/>
              <w:b/>
              <w:bCs/>
              <w:sz w:val="22"/>
            </w:rPr>
            <w:t>i god tro</w:t>
          </w:r>
          <w:r w:rsidRPr="00BF12E0">
            <w:rPr>
              <w:rFonts w:cs="Arial"/>
              <w:sz w:val="22"/>
            </w:rPr>
            <w:t>, er beskyttet mod alle former for negative ansættelsesretlige konsekvenser, såsom repressalier eller chikane, jf. nedenfor</w:t>
          </w:r>
          <w:r w:rsidR="00302E0C">
            <w:rPr>
              <w:rFonts w:cs="Arial"/>
              <w:sz w:val="22"/>
            </w:rPr>
            <w:t>, som følge af, at de har foretaget en indberetning</w:t>
          </w:r>
          <w:r w:rsidRPr="00BF12E0">
            <w:rPr>
              <w:rFonts w:cs="Arial"/>
              <w:sz w:val="22"/>
            </w:rPr>
            <w:t>.</w:t>
          </w:r>
          <w:r w:rsidRPr="00BF12E0">
            <w:rPr>
              <w:rFonts w:cs="Arial"/>
              <w:sz w:val="22"/>
              <w:highlight w:val="yellow"/>
            </w:rPr>
            <w:t xml:space="preserve"> </w:t>
          </w:r>
        </w:p>
        <w:p w14:paraId="292AC4A1" w14:textId="77777777" w:rsidR="00F65E7F" w:rsidRPr="00BF12E0" w:rsidRDefault="00F65E7F" w:rsidP="0067470D">
          <w:pPr>
            <w:autoSpaceDE w:val="0"/>
            <w:autoSpaceDN w:val="0"/>
            <w:adjustRightInd w:val="0"/>
            <w:spacing w:line="240" w:lineRule="auto"/>
            <w:rPr>
              <w:rFonts w:cs="Arial"/>
              <w:sz w:val="22"/>
              <w:highlight w:val="yellow"/>
              <w:u w:val="single"/>
            </w:rPr>
          </w:pPr>
        </w:p>
        <w:p w14:paraId="48FD219C" w14:textId="77777777" w:rsidR="00FD4D38" w:rsidRDefault="008F7C9F" w:rsidP="0067470D">
          <w:pPr>
            <w:autoSpaceDE w:val="0"/>
            <w:autoSpaceDN w:val="0"/>
            <w:adjustRightInd w:val="0"/>
            <w:spacing w:line="240" w:lineRule="auto"/>
            <w:rPr>
              <w:rFonts w:cs="Arial"/>
              <w:sz w:val="22"/>
              <w:u w:val="single"/>
            </w:rPr>
          </w:pPr>
          <w:r>
            <w:rPr>
              <w:rFonts w:cs="Arial"/>
              <w:sz w:val="22"/>
              <w:u w:val="single"/>
            </w:rPr>
            <w:t xml:space="preserve">Team </w:t>
          </w:r>
          <w:r w:rsidR="00BA232B">
            <w:rPr>
              <w:rFonts w:cs="Arial"/>
              <w:sz w:val="22"/>
              <w:u w:val="single"/>
            </w:rPr>
            <w:t>Jura, Direktionssekretariatet</w:t>
          </w:r>
          <w:r>
            <w:rPr>
              <w:rFonts w:cs="Arial"/>
              <w:sz w:val="22"/>
              <w:u w:val="single"/>
            </w:rPr>
            <w:t xml:space="preserve"> i Aalborg Forsyning Service</w:t>
          </w:r>
          <w:r w:rsidR="00BA232B">
            <w:rPr>
              <w:rFonts w:cs="Arial"/>
              <w:sz w:val="22"/>
              <w:u w:val="single"/>
            </w:rPr>
            <w:t xml:space="preserve"> </w:t>
          </w:r>
        </w:p>
        <w:p w14:paraId="23139CCA" w14:textId="1D07A2CC" w:rsidR="0067470D" w:rsidRPr="000C6FF6" w:rsidRDefault="0067470D" w:rsidP="0067470D">
          <w:pPr>
            <w:autoSpaceDE w:val="0"/>
            <w:autoSpaceDN w:val="0"/>
            <w:adjustRightInd w:val="0"/>
            <w:spacing w:line="240" w:lineRule="auto"/>
            <w:rPr>
              <w:rFonts w:cs="Arial"/>
              <w:sz w:val="22"/>
            </w:rPr>
          </w:pPr>
          <w:r w:rsidRPr="000C6FF6">
            <w:rPr>
              <w:rFonts w:cs="Arial"/>
              <w:sz w:val="22"/>
            </w:rPr>
            <w:t>Whistleblowerordningen er forankret i</w:t>
          </w:r>
          <w:r w:rsidR="005E76E0">
            <w:rPr>
              <w:rFonts w:cs="Arial"/>
              <w:sz w:val="22"/>
            </w:rPr>
            <w:t xml:space="preserve"> </w:t>
          </w:r>
          <w:r w:rsidR="00BA232B">
            <w:rPr>
              <w:rFonts w:cs="Arial"/>
              <w:sz w:val="22"/>
            </w:rPr>
            <w:t>Team Jura</w:t>
          </w:r>
          <w:r w:rsidRPr="000C6FF6">
            <w:rPr>
              <w:rFonts w:cs="Arial"/>
              <w:sz w:val="22"/>
            </w:rPr>
            <w:t xml:space="preserve">, som har ansvaret for en forsvarlig varetagelse af whistleblowerordningen. </w:t>
          </w:r>
        </w:p>
        <w:p w14:paraId="15902254" w14:textId="77777777" w:rsidR="00F65E7F" w:rsidRPr="000C6FF6" w:rsidRDefault="00F65E7F" w:rsidP="0067470D">
          <w:pPr>
            <w:autoSpaceDE w:val="0"/>
            <w:autoSpaceDN w:val="0"/>
            <w:adjustRightInd w:val="0"/>
            <w:spacing w:line="240" w:lineRule="auto"/>
            <w:rPr>
              <w:rFonts w:cs="Arial"/>
              <w:sz w:val="22"/>
            </w:rPr>
          </w:pPr>
        </w:p>
        <w:p w14:paraId="0BE0A961" w14:textId="0A86BBF7" w:rsidR="00F65E7F" w:rsidRPr="000C6FF6" w:rsidRDefault="00BA232B" w:rsidP="0067470D">
          <w:pPr>
            <w:autoSpaceDE w:val="0"/>
            <w:autoSpaceDN w:val="0"/>
            <w:adjustRightInd w:val="0"/>
            <w:spacing w:line="240" w:lineRule="auto"/>
            <w:rPr>
              <w:rFonts w:cs="Arial"/>
              <w:sz w:val="22"/>
            </w:rPr>
          </w:pPr>
          <w:r>
            <w:rPr>
              <w:rFonts w:cs="Arial"/>
              <w:sz w:val="22"/>
            </w:rPr>
            <w:t xml:space="preserve">Teamlederen for Jura </w:t>
          </w:r>
          <w:r w:rsidR="0067470D" w:rsidRPr="000C6FF6">
            <w:rPr>
              <w:rFonts w:cs="Arial"/>
              <w:sz w:val="22"/>
            </w:rPr>
            <w:t xml:space="preserve">er ansvarlig for: </w:t>
          </w:r>
        </w:p>
        <w:p w14:paraId="15138ED1" w14:textId="04EB018E" w:rsidR="00F65E7F" w:rsidRPr="000C6FF6" w:rsidRDefault="0067470D" w:rsidP="0067470D">
          <w:pPr>
            <w:pStyle w:val="Listeafsnit"/>
            <w:numPr>
              <w:ilvl w:val="0"/>
              <w:numId w:val="9"/>
            </w:numPr>
            <w:autoSpaceDE w:val="0"/>
            <w:autoSpaceDN w:val="0"/>
            <w:adjustRightInd w:val="0"/>
            <w:spacing w:line="240" w:lineRule="auto"/>
            <w:rPr>
              <w:rFonts w:cs="Arial"/>
              <w:sz w:val="22"/>
            </w:rPr>
          </w:pPr>
          <w:r w:rsidRPr="000C6FF6">
            <w:rPr>
              <w:rFonts w:cs="Arial"/>
              <w:sz w:val="22"/>
            </w:rPr>
            <w:t>at vedligeholde retningslinjer, der beskriver processen for udførelse af undersøgelser af whist</w:t>
          </w:r>
          <w:r w:rsidR="00374904" w:rsidRPr="000C6FF6">
            <w:rPr>
              <w:rFonts w:cs="Arial"/>
              <w:sz w:val="22"/>
            </w:rPr>
            <w:t>l</w:t>
          </w:r>
          <w:r w:rsidRPr="000C6FF6">
            <w:rPr>
              <w:rFonts w:cs="Arial"/>
              <w:sz w:val="22"/>
            </w:rPr>
            <w:t xml:space="preserve">eblowerindberetninger, </w:t>
          </w:r>
        </w:p>
        <w:p w14:paraId="1F4F3DF2" w14:textId="77777777" w:rsidR="00F65E7F" w:rsidRPr="000C6FF6" w:rsidRDefault="00F65E7F" w:rsidP="00F65E7F">
          <w:pPr>
            <w:pStyle w:val="Listeafsnit"/>
            <w:autoSpaceDE w:val="0"/>
            <w:autoSpaceDN w:val="0"/>
            <w:adjustRightInd w:val="0"/>
            <w:spacing w:line="240" w:lineRule="auto"/>
            <w:rPr>
              <w:rFonts w:cs="Arial"/>
              <w:sz w:val="22"/>
            </w:rPr>
          </w:pPr>
        </w:p>
        <w:p w14:paraId="29FE4989" w14:textId="3E082F00" w:rsidR="00F65E7F" w:rsidRPr="000C6FF6" w:rsidRDefault="0067470D" w:rsidP="0067470D">
          <w:pPr>
            <w:pStyle w:val="Listeafsnit"/>
            <w:numPr>
              <w:ilvl w:val="0"/>
              <w:numId w:val="9"/>
            </w:numPr>
            <w:autoSpaceDE w:val="0"/>
            <w:autoSpaceDN w:val="0"/>
            <w:adjustRightInd w:val="0"/>
            <w:spacing w:line="240" w:lineRule="auto"/>
            <w:rPr>
              <w:rFonts w:cs="Arial"/>
              <w:sz w:val="22"/>
            </w:rPr>
          </w:pPr>
          <w:r w:rsidRPr="000C6FF6">
            <w:rPr>
              <w:rFonts w:cs="Arial"/>
              <w:sz w:val="22"/>
            </w:rPr>
            <w:t xml:space="preserve">at vedligeholde en oversigt over modtagne indberetninger, herunder mulige negative ansættelsesretlige konsekvenser mod whistleblowere, </w:t>
          </w:r>
        </w:p>
        <w:p w14:paraId="5AFFF4C8" w14:textId="77777777" w:rsidR="00F65E7F" w:rsidRPr="000C6FF6" w:rsidRDefault="00F65E7F" w:rsidP="00F65E7F">
          <w:pPr>
            <w:pStyle w:val="Listeafsnit"/>
            <w:autoSpaceDE w:val="0"/>
            <w:autoSpaceDN w:val="0"/>
            <w:adjustRightInd w:val="0"/>
            <w:spacing w:line="240" w:lineRule="auto"/>
            <w:rPr>
              <w:rFonts w:cs="Arial"/>
              <w:sz w:val="22"/>
            </w:rPr>
          </w:pPr>
        </w:p>
        <w:p w14:paraId="4A71638F" w14:textId="1CB5FB59" w:rsidR="00F65E7F" w:rsidRDefault="0067470D" w:rsidP="00F65E7F">
          <w:pPr>
            <w:pStyle w:val="Listeafsnit"/>
            <w:numPr>
              <w:ilvl w:val="0"/>
              <w:numId w:val="9"/>
            </w:numPr>
            <w:autoSpaceDE w:val="0"/>
            <w:autoSpaceDN w:val="0"/>
            <w:adjustRightInd w:val="0"/>
            <w:spacing w:line="240" w:lineRule="auto"/>
            <w:rPr>
              <w:rFonts w:cs="Arial"/>
              <w:sz w:val="22"/>
            </w:rPr>
          </w:pPr>
          <w:r w:rsidRPr="000C6FF6">
            <w:rPr>
              <w:rFonts w:cs="Arial"/>
              <w:sz w:val="22"/>
            </w:rPr>
            <w:t xml:space="preserve">At vedligeholde en oversigt over personer, der har anmodet om navne på whistleblowere, og </w:t>
          </w:r>
        </w:p>
        <w:p w14:paraId="0C78549C" w14:textId="77777777" w:rsidR="00BA232B" w:rsidRPr="00BA232B" w:rsidRDefault="00BA232B" w:rsidP="00BA232B">
          <w:pPr>
            <w:autoSpaceDE w:val="0"/>
            <w:autoSpaceDN w:val="0"/>
            <w:adjustRightInd w:val="0"/>
            <w:spacing w:line="240" w:lineRule="auto"/>
            <w:rPr>
              <w:rFonts w:cs="Arial"/>
              <w:sz w:val="22"/>
            </w:rPr>
          </w:pPr>
        </w:p>
        <w:p w14:paraId="3503094B" w14:textId="586B1D25" w:rsidR="00F65E7F" w:rsidRPr="000C6FF6" w:rsidRDefault="00727698" w:rsidP="00F65E7F">
          <w:pPr>
            <w:pStyle w:val="Listeafsnit"/>
            <w:numPr>
              <w:ilvl w:val="0"/>
              <w:numId w:val="9"/>
            </w:numPr>
            <w:autoSpaceDE w:val="0"/>
            <w:autoSpaceDN w:val="0"/>
            <w:adjustRightInd w:val="0"/>
            <w:spacing w:line="240" w:lineRule="auto"/>
            <w:rPr>
              <w:rFonts w:cs="Arial"/>
              <w:sz w:val="22"/>
            </w:rPr>
          </w:pPr>
          <w:r w:rsidRPr="00727698">
            <w:rPr>
              <w:rFonts w:cs="Arial"/>
              <w:sz w:val="22"/>
            </w:rPr>
            <w:t>At årligt rapportere om udfaldet af indberetninger til de relevante</w:t>
          </w:r>
          <w:r>
            <w:rPr>
              <w:rFonts w:cs="Arial"/>
              <w:sz w:val="22"/>
            </w:rPr>
            <w:t xml:space="preserve"> bestyrelser</w:t>
          </w:r>
          <w:r w:rsidR="0067470D" w:rsidRPr="000C6FF6">
            <w:rPr>
              <w:rFonts w:cs="Arial"/>
              <w:sz w:val="22"/>
            </w:rPr>
            <w:t xml:space="preserve">. </w:t>
          </w:r>
        </w:p>
        <w:p w14:paraId="0D005C5F" w14:textId="582BCC94" w:rsidR="00F65E7F" w:rsidRPr="000C6FF6" w:rsidRDefault="00F65E7F" w:rsidP="00F65E7F">
          <w:pPr>
            <w:autoSpaceDE w:val="0"/>
            <w:autoSpaceDN w:val="0"/>
            <w:adjustRightInd w:val="0"/>
            <w:spacing w:line="240" w:lineRule="auto"/>
            <w:rPr>
              <w:rFonts w:cs="Arial"/>
              <w:sz w:val="22"/>
            </w:rPr>
          </w:pPr>
        </w:p>
        <w:p w14:paraId="466F9815" w14:textId="1FF9CCB5" w:rsidR="00F65E7F" w:rsidRPr="000C6FF6" w:rsidRDefault="00BA232B" w:rsidP="00F65E7F">
          <w:pPr>
            <w:autoSpaceDE w:val="0"/>
            <w:autoSpaceDN w:val="0"/>
            <w:adjustRightInd w:val="0"/>
            <w:spacing w:line="240" w:lineRule="auto"/>
            <w:rPr>
              <w:rFonts w:cs="Arial"/>
              <w:sz w:val="22"/>
              <w:u w:val="single"/>
            </w:rPr>
          </w:pPr>
          <w:r>
            <w:rPr>
              <w:rFonts w:cs="Arial"/>
              <w:sz w:val="22"/>
              <w:u w:val="single"/>
            </w:rPr>
            <w:t>Teamlederen for Jura</w:t>
          </w:r>
          <w:r w:rsidR="008F7C9F">
            <w:rPr>
              <w:rFonts w:cs="Arial"/>
              <w:sz w:val="22"/>
              <w:u w:val="single"/>
            </w:rPr>
            <w:t xml:space="preserve"> </w:t>
          </w:r>
        </w:p>
        <w:p w14:paraId="19B1D022" w14:textId="73BE64F0" w:rsidR="00F65E7F" w:rsidRPr="00833EDA" w:rsidRDefault="00BA232B" w:rsidP="00833EDA">
          <w:pPr>
            <w:autoSpaceDE w:val="0"/>
            <w:autoSpaceDN w:val="0"/>
            <w:adjustRightInd w:val="0"/>
            <w:spacing w:line="240" w:lineRule="auto"/>
            <w:rPr>
              <w:rFonts w:cs="Arial"/>
              <w:sz w:val="22"/>
            </w:rPr>
          </w:pPr>
          <w:r>
            <w:rPr>
              <w:rFonts w:cs="Arial"/>
              <w:sz w:val="22"/>
            </w:rPr>
            <w:t>Teamlederen for Jura</w:t>
          </w:r>
          <w:r w:rsidR="00F65E7F" w:rsidRPr="000C6FF6">
            <w:rPr>
              <w:rFonts w:cs="Arial"/>
              <w:sz w:val="22"/>
            </w:rPr>
            <w:t>referer</w:t>
          </w:r>
          <w:r w:rsidR="00A20563">
            <w:rPr>
              <w:rFonts w:cs="Arial"/>
              <w:sz w:val="22"/>
            </w:rPr>
            <w:t>er</w:t>
          </w:r>
          <w:r w:rsidR="00F65E7F" w:rsidRPr="000C6FF6">
            <w:rPr>
              <w:rFonts w:cs="Arial"/>
              <w:sz w:val="22"/>
            </w:rPr>
            <w:t xml:space="preserve"> direkte til </w:t>
          </w:r>
          <w:r w:rsidR="008F7C9F">
            <w:rPr>
              <w:rFonts w:cs="Arial"/>
              <w:sz w:val="22"/>
            </w:rPr>
            <w:t>b</w:t>
          </w:r>
          <w:r w:rsidR="00374904" w:rsidRPr="000C6FF6">
            <w:rPr>
              <w:rFonts w:cs="Arial"/>
              <w:sz w:val="22"/>
            </w:rPr>
            <w:t xml:space="preserve">estyrelserne i Aalborg Forsyning </w:t>
          </w:r>
          <w:r w:rsidR="00F65E7F" w:rsidRPr="000C6FF6">
            <w:rPr>
              <w:rFonts w:cs="Arial"/>
              <w:sz w:val="22"/>
            </w:rPr>
            <w:t>i forhold til whistleblowerordningen, og er bemyndiget til at behandle modtagne indberetninger, herunder at træffe beslutning om:</w:t>
          </w:r>
        </w:p>
        <w:p w14:paraId="7F7FDD30" w14:textId="7DA86A01" w:rsidR="00F65E7F" w:rsidRPr="000C6FF6" w:rsidRDefault="0067470D" w:rsidP="00F65E7F">
          <w:pPr>
            <w:pStyle w:val="Listeafsnit"/>
            <w:numPr>
              <w:ilvl w:val="0"/>
              <w:numId w:val="9"/>
            </w:numPr>
            <w:autoSpaceDE w:val="0"/>
            <w:autoSpaceDN w:val="0"/>
            <w:adjustRightInd w:val="0"/>
            <w:spacing w:line="240" w:lineRule="auto"/>
            <w:rPr>
              <w:rFonts w:cs="Arial"/>
              <w:sz w:val="22"/>
            </w:rPr>
          </w:pPr>
          <w:r w:rsidRPr="000C6FF6">
            <w:rPr>
              <w:rFonts w:cs="Arial"/>
              <w:sz w:val="22"/>
            </w:rPr>
            <w:t xml:space="preserve">at henlægge sager, </w:t>
          </w:r>
        </w:p>
        <w:p w14:paraId="40F794B6" w14:textId="77777777" w:rsidR="00F65E7F" w:rsidRPr="000C6FF6" w:rsidRDefault="00F65E7F" w:rsidP="00F65E7F">
          <w:pPr>
            <w:pStyle w:val="Listeafsnit"/>
            <w:autoSpaceDE w:val="0"/>
            <w:autoSpaceDN w:val="0"/>
            <w:adjustRightInd w:val="0"/>
            <w:spacing w:line="240" w:lineRule="auto"/>
            <w:rPr>
              <w:rFonts w:cs="Arial"/>
              <w:sz w:val="22"/>
            </w:rPr>
          </w:pPr>
        </w:p>
        <w:p w14:paraId="220C1670" w14:textId="77777777" w:rsidR="00F65E7F" w:rsidRPr="000C6FF6" w:rsidRDefault="0067470D" w:rsidP="00F65E7F">
          <w:pPr>
            <w:pStyle w:val="Listeafsnit"/>
            <w:numPr>
              <w:ilvl w:val="0"/>
              <w:numId w:val="9"/>
            </w:numPr>
            <w:autoSpaceDE w:val="0"/>
            <w:autoSpaceDN w:val="0"/>
            <w:adjustRightInd w:val="0"/>
            <w:spacing w:line="240" w:lineRule="auto"/>
            <w:rPr>
              <w:rFonts w:cs="Arial"/>
              <w:sz w:val="22"/>
            </w:rPr>
          </w:pPr>
          <w:r w:rsidRPr="000C6FF6">
            <w:rPr>
              <w:rFonts w:cs="Arial"/>
              <w:sz w:val="22"/>
            </w:rPr>
            <w:t>at fortage undersøgelser,</w:t>
          </w:r>
        </w:p>
        <w:p w14:paraId="2975489E" w14:textId="7510D6C4" w:rsidR="00F65E7F" w:rsidRPr="000C6FF6" w:rsidRDefault="0067470D" w:rsidP="00F65E7F">
          <w:pPr>
            <w:autoSpaceDE w:val="0"/>
            <w:autoSpaceDN w:val="0"/>
            <w:adjustRightInd w:val="0"/>
            <w:spacing w:line="240" w:lineRule="auto"/>
            <w:rPr>
              <w:rFonts w:cs="Arial"/>
              <w:sz w:val="22"/>
            </w:rPr>
          </w:pPr>
          <w:r w:rsidRPr="000C6FF6">
            <w:rPr>
              <w:rFonts w:cs="Arial"/>
              <w:sz w:val="22"/>
            </w:rPr>
            <w:t xml:space="preserve"> </w:t>
          </w:r>
        </w:p>
        <w:p w14:paraId="60FC3066" w14:textId="5D1C67E4" w:rsidR="00F65E7F" w:rsidRPr="000C6FF6" w:rsidRDefault="0067470D" w:rsidP="00F65E7F">
          <w:pPr>
            <w:pStyle w:val="Listeafsnit"/>
            <w:numPr>
              <w:ilvl w:val="0"/>
              <w:numId w:val="9"/>
            </w:numPr>
            <w:autoSpaceDE w:val="0"/>
            <w:autoSpaceDN w:val="0"/>
            <w:adjustRightInd w:val="0"/>
            <w:spacing w:line="240" w:lineRule="auto"/>
            <w:rPr>
              <w:rFonts w:cs="Arial"/>
              <w:sz w:val="22"/>
            </w:rPr>
          </w:pPr>
          <w:r w:rsidRPr="000C6FF6">
            <w:rPr>
              <w:rFonts w:cs="Arial"/>
              <w:sz w:val="22"/>
            </w:rPr>
            <w:t xml:space="preserve">at anmode </w:t>
          </w:r>
          <w:r w:rsidR="00867C48" w:rsidRPr="000C6FF6">
            <w:rPr>
              <w:rFonts w:cs="Arial"/>
              <w:sz w:val="22"/>
            </w:rPr>
            <w:t xml:space="preserve">funktioner, </w:t>
          </w:r>
          <w:r w:rsidR="00BF0302" w:rsidRPr="000C6FF6">
            <w:rPr>
              <w:rFonts w:cs="Arial"/>
              <w:sz w:val="22"/>
            </w:rPr>
            <w:t xml:space="preserve">og </w:t>
          </w:r>
          <w:r w:rsidRPr="000C6FF6">
            <w:rPr>
              <w:rFonts w:cs="Arial"/>
              <w:sz w:val="22"/>
            </w:rPr>
            <w:t xml:space="preserve">afdelinger om at foretage undersøgelser, og kan følge op på, at whistleblowere ikke udsættes for negative følger, </w:t>
          </w:r>
        </w:p>
        <w:p w14:paraId="28C46B62" w14:textId="77777777" w:rsidR="00F65E7F" w:rsidRPr="000C6FF6" w:rsidRDefault="00F65E7F" w:rsidP="00F65E7F">
          <w:pPr>
            <w:autoSpaceDE w:val="0"/>
            <w:autoSpaceDN w:val="0"/>
            <w:adjustRightInd w:val="0"/>
            <w:spacing w:line="240" w:lineRule="auto"/>
            <w:rPr>
              <w:rFonts w:cs="Arial"/>
              <w:sz w:val="22"/>
            </w:rPr>
          </w:pPr>
        </w:p>
        <w:p w14:paraId="2172C831" w14:textId="7A774FDB" w:rsidR="00F65E7F" w:rsidRPr="000C6FF6" w:rsidRDefault="0067470D" w:rsidP="00F65E7F">
          <w:pPr>
            <w:pStyle w:val="Listeafsnit"/>
            <w:numPr>
              <w:ilvl w:val="0"/>
              <w:numId w:val="9"/>
            </w:numPr>
            <w:autoSpaceDE w:val="0"/>
            <w:autoSpaceDN w:val="0"/>
            <w:adjustRightInd w:val="0"/>
            <w:spacing w:line="240" w:lineRule="auto"/>
            <w:rPr>
              <w:rFonts w:cs="Arial"/>
              <w:sz w:val="22"/>
            </w:rPr>
          </w:pPr>
          <w:r w:rsidRPr="000C6FF6">
            <w:rPr>
              <w:rFonts w:cs="Arial"/>
              <w:sz w:val="22"/>
            </w:rPr>
            <w:t xml:space="preserve">at anvende ekstern bistand, </w:t>
          </w:r>
        </w:p>
        <w:p w14:paraId="4E3F7C25" w14:textId="77777777" w:rsidR="00F65E7F" w:rsidRPr="000C6FF6" w:rsidRDefault="00F65E7F" w:rsidP="00F65E7F">
          <w:pPr>
            <w:autoSpaceDE w:val="0"/>
            <w:autoSpaceDN w:val="0"/>
            <w:adjustRightInd w:val="0"/>
            <w:spacing w:line="240" w:lineRule="auto"/>
            <w:rPr>
              <w:rFonts w:cs="Arial"/>
              <w:sz w:val="22"/>
            </w:rPr>
          </w:pPr>
        </w:p>
        <w:p w14:paraId="389CFBCA" w14:textId="25CA8CBE" w:rsidR="00F65E7F" w:rsidRPr="000C6FF6" w:rsidRDefault="0067470D" w:rsidP="00F65E7F">
          <w:pPr>
            <w:pStyle w:val="Listeafsnit"/>
            <w:numPr>
              <w:ilvl w:val="0"/>
              <w:numId w:val="9"/>
            </w:numPr>
            <w:autoSpaceDE w:val="0"/>
            <w:autoSpaceDN w:val="0"/>
            <w:adjustRightInd w:val="0"/>
            <w:spacing w:line="240" w:lineRule="auto"/>
            <w:rPr>
              <w:rFonts w:cs="Arial"/>
              <w:sz w:val="22"/>
            </w:rPr>
          </w:pPr>
          <w:r w:rsidRPr="000C6FF6">
            <w:rPr>
              <w:rFonts w:cs="Arial"/>
              <w:sz w:val="22"/>
            </w:rPr>
            <w:t>at overdrage en sag til</w:t>
          </w:r>
          <w:r w:rsidR="00867C48" w:rsidRPr="000C6FF6">
            <w:rPr>
              <w:rFonts w:cs="Arial"/>
              <w:sz w:val="22"/>
            </w:rPr>
            <w:t xml:space="preserve"> HR, Personale og Arbejdsmiljø</w:t>
          </w:r>
          <w:r w:rsidRPr="000C6FF6">
            <w:rPr>
              <w:rFonts w:cs="Arial"/>
              <w:sz w:val="22"/>
            </w:rPr>
            <w:t>, hvor der er begrundet mistanke om, at en indberetning kan medføre ansættelsesretlige følger for en el</w:t>
          </w:r>
          <w:r w:rsidR="00867C48" w:rsidRPr="000C6FF6">
            <w:rPr>
              <w:rFonts w:cs="Arial"/>
              <w:sz w:val="22"/>
            </w:rPr>
            <w:t>l</w:t>
          </w:r>
          <w:r w:rsidRPr="000C6FF6">
            <w:rPr>
              <w:rFonts w:cs="Arial"/>
              <w:sz w:val="22"/>
            </w:rPr>
            <w:t xml:space="preserve">er flere ansatte, og </w:t>
          </w:r>
        </w:p>
        <w:p w14:paraId="0B2124AE" w14:textId="77777777" w:rsidR="00F65E7F" w:rsidRPr="000C6FF6" w:rsidRDefault="00F65E7F" w:rsidP="00F65E7F">
          <w:pPr>
            <w:autoSpaceDE w:val="0"/>
            <w:autoSpaceDN w:val="0"/>
            <w:adjustRightInd w:val="0"/>
            <w:spacing w:line="240" w:lineRule="auto"/>
            <w:rPr>
              <w:rFonts w:cs="Arial"/>
              <w:sz w:val="22"/>
            </w:rPr>
          </w:pPr>
        </w:p>
        <w:p w14:paraId="74D29086" w14:textId="4598B6EF" w:rsidR="005E76E0" w:rsidRDefault="0067470D" w:rsidP="00833EDA">
          <w:pPr>
            <w:pStyle w:val="Listeafsnit"/>
            <w:numPr>
              <w:ilvl w:val="0"/>
              <w:numId w:val="9"/>
            </w:numPr>
            <w:autoSpaceDE w:val="0"/>
            <w:autoSpaceDN w:val="0"/>
            <w:adjustRightInd w:val="0"/>
            <w:spacing w:line="240" w:lineRule="auto"/>
            <w:rPr>
              <w:rFonts w:cs="Arial"/>
              <w:sz w:val="22"/>
            </w:rPr>
          </w:pPr>
          <w:r w:rsidRPr="000C6FF6">
            <w:rPr>
              <w:rFonts w:cs="Arial"/>
              <w:sz w:val="22"/>
            </w:rPr>
            <w:t xml:space="preserve">at foretage politianmeldelse, i sager, hvor der er formodning for, at der er fortaget strafbare handlinger, eller hvor det vurderes, at der er behov for en politimæssig efterforskning. </w:t>
          </w:r>
        </w:p>
        <w:p w14:paraId="6E2C1845" w14:textId="77777777" w:rsidR="00F65E7F" w:rsidRPr="0067470D" w:rsidRDefault="00F65E7F" w:rsidP="0067470D">
          <w:pPr>
            <w:autoSpaceDE w:val="0"/>
            <w:autoSpaceDN w:val="0"/>
            <w:adjustRightInd w:val="0"/>
            <w:spacing w:line="240" w:lineRule="auto"/>
            <w:rPr>
              <w:rFonts w:cs="Arial"/>
              <w:sz w:val="22"/>
            </w:rPr>
          </w:pPr>
        </w:p>
        <w:p w14:paraId="6E3F99A2" w14:textId="4DCEC21B" w:rsidR="0000369A" w:rsidRDefault="00BA232B" w:rsidP="0067470D">
          <w:pPr>
            <w:autoSpaceDE w:val="0"/>
            <w:autoSpaceDN w:val="0"/>
            <w:adjustRightInd w:val="0"/>
            <w:spacing w:line="240" w:lineRule="auto"/>
            <w:rPr>
              <w:rFonts w:cs="Arial"/>
              <w:sz w:val="22"/>
              <w:u w:val="single"/>
            </w:rPr>
          </w:pPr>
          <w:r w:rsidRPr="00BA232B">
            <w:rPr>
              <w:rFonts w:cs="Arial"/>
              <w:sz w:val="22"/>
              <w:u w:val="single"/>
            </w:rPr>
            <w:t>Direktør</w:t>
          </w:r>
          <w:r w:rsidR="0000369A">
            <w:rPr>
              <w:rFonts w:cs="Arial"/>
              <w:sz w:val="22"/>
              <w:u w:val="single"/>
            </w:rPr>
            <w:t>en i Aalborg Forsyning</w:t>
          </w:r>
        </w:p>
        <w:p w14:paraId="5B8A9F30" w14:textId="3EAD91A5" w:rsidR="00F65E7F" w:rsidRPr="00D84A79" w:rsidRDefault="0000369A" w:rsidP="0067470D">
          <w:pPr>
            <w:autoSpaceDE w:val="0"/>
            <w:autoSpaceDN w:val="0"/>
            <w:adjustRightInd w:val="0"/>
            <w:spacing w:line="240" w:lineRule="auto"/>
            <w:rPr>
              <w:sz w:val="22"/>
            </w:rPr>
          </w:pPr>
          <w:r w:rsidRPr="00D84A79">
            <w:rPr>
              <w:sz w:val="22"/>
            </w:rPr>
            <w:t>Selskabets direktør har ansvaret for at sørge for, at whistlebloweren ikke udsættes for negative konsekvenser, hvor det er muligt.</w:t>
          </w:r>
        </w:p>
        <w:p w14:paraId="23B94880" w14:textId="77777777" w:rsidR="0000369A" w:rsidRPr="0067470D" w:rsidRDefault="0000369A" w:rsidP="0067470D">
          <w:pPr>
            <w:autoSpaceDE w:val="0"/>
            <w:autoSpaceDN w:val="0"/>
            <w:adjustRightInd w:val="0"/>
            <w:spacing w:line="240" w:lineRule="auto"/>
            <w:rPr>
              <w:rFonts w:cs="Arial"/>
              <w:sz w:val="22"/>
            </w:rPr>
          </w:pPr>
        </w:p>
        <w:p w14:paraId="38D1FFD3" w14:textId="51CDBDE8" w:rsidR="0067470D" w:rsidRPr="00F65E7F" w:rsidRDefault="0067470D" w:rsidP="0067470D">
          <w:pPr>
            <w:autoSpaceDE w:val="0"/>
            <w:autoSpaceDN w:val="0"/>
            <w:adjustRightInd w:val="0"/>
            <w:spacing w:line="240" w:lineRule="auto"/>
            <w:rPr>
              <w:rFonts w:cs="Arial"/>
              <w:sz w:val="22"/>
              <w:u w:val="single"/>
            </w:rPr>
          </w:pPr>
          <w:r w:rsidRPr="0067470D">
            <w:rPr>
              <w:rFonts w:cs="Arial"/>
              <w:sz w:val="22"/>
              <w:u w:val="single"/>
            </w:rPr>
            <w:t xml:space="preserve">Øvrige, </w:t>
          </w:r>
          <w:r w:rsidR="004E747C">
            <w:rPr>
              <w:rFonts w:cs="Arial"/>
              <w:sz w:val="22"/>
              <w:u w:val="single"/>
            </w:rPr>
            <w:t xml:space="preserve">funktioner og </w:t>
          </w:r>
          <w:r w:rsidRPr="0067470D">
            <w:rPr>
              <w:rFonts w:cs="Arial"/>
              <w:sz w:val="22"/>
              <w:u w:val="single"/>
            </w:rPr>
            <w:t xml:space="preserve">afdelinger </w:t>
          </w:r>
        </w:p>
        <w:p w14:paraId="6D371B34" w14:textId="77777777" w:rsidR="00F65E7F" w:rsidRPr="0067470D" w:rsidRDefault="00F65E7F" w:rsidP="0067470D">
          <w:pPr>
            <w:autoSpaceDE w:val="0"/>
            <w:autoSpaceDN w:val="0"/>
            <w:adjustRightInd w:val="0"/>
            <w:spacing w:line="240" w:lineRule="auto"/>
            <w:rPr>
              <w:rFonts w:cs="Arial"/>
              <w:sz w:val="22"/>
            </w:rPr>
          </w:pPr>
        </w:p>
        <w:p w14:paraId="6B5014AC" w14:textId="611778EA" w:rsidR="0067470D" w:rsidRDefault="0067470D" w:rsidP="0067470D">
          <w:pPr>
            <w:autoSpaceDE w:val="0"/>
            <w:autoSpaceDN w:val="0"/>
            <w:adjustRightInd w:val="0"/>
            <w:spacing w:line="240" w:lineRule="auto"/>
            <w:rPr>
              <w:rFonts w:cs="Arial"/>
              <w:sz w:val="22"/>
            </w:rPr>
          </w:pPr>
          <w:r w:rsidRPr="0067470D">
            <w:rPr>
              <w:rFonts w:cs="Arial"/>
              <w:sz w:val="22"/>
            </w:rPr>
            <w:t xml:space="preserve">Alle øvrige </w:t>
          </w:r>
          <w:r w:rsidR="004E747C">
            <w:rPr>
              <w:rFonts w:cs="Arial"/>
              <w:sz w:val="22"/>
            </w:rPr>
            <w:t xml:space="preserve">funktioner og afdelinger </w:t>
          </w:r>
          <w:r w:rsidRPr="0067470D">
            <w:rPr>
              <w:rFonts w:cs="Arial"/>
              <w:sz w:val="22"/>
            </w:rPr>
            <w:t xml:space="preserve">i Aalborg </w:t>
          </w:r>
          <w:r w:rsidR="004E747C">
            <w:rPr>
              <w:rFonts w:cs="Arial"/>
              <w:sz w:val="22"/>
            </w:rPr>
            <w:t>Forsyning</w:t>
          </w:r>
          <w:r w:rsidR="004E747C" w:rsidRPr="0067470D">
            <w:rPr>
              <w:rFonts w:cs="Arial"/>
              <w:sz w:val="22"/>
            </w:rPr>
            <w:t xml:space="preserve"> </w:t>
          </w:r>
          <w:r w:rsidRPr="0067470D">
            <w:rPr>
              <w:rFonts w:cs="Arial"/>
              <w:sz w:val="22"/>
            </w:rPr>
            <w:t xml:space="preserve">er forpligtede til: </w:t>
          </w:r>
        </w:p>
        <w:p w14:paraId="5EBB2B60" w14:textId="77777777" w:rsidR="00EC20A0" w:rsidRPr="0067470D" w:rsidRDefault="00EC20A0" w:rsidP="0067470D">
          <w:pPr>
            <w:autoSpaceDE w:val="0"/>
            <w:autoSpaceDN w:val="0"/>
            <w:adjustRightInd w:val="0"/>
            <w:spacing w:line="240" w:lineRule="auto"/>
            <w:rPr>
              <w:rFonts w:cs="Arial"/>
              <w:sz w:val="22"/>
            </w:rPr>
          </w:pPr>
        </w:p>
        <w:p w14:paraId="3FFB075F" w14:textId="4D7BEAA0" w:rsidR="00EC20A0" w:rsidRDefault="00EC20A0" w:rsidP="00EC20A0">
          <w:pPr>
            <w:pStyle w:val="Listeafsnit"/>
            <w:numPr>
              <w:ilvl w:val="0"/>
              <w:numId w:val="11"/>
            </w:numPr>
            <w:autoSpaceDE w:val="0"/>
            <w:autoSpaceDN w:val="0"/>
            <w:adjustRightInd w:val="0"/>
            <w:spacing w:line="240" w:lineRule="auto"/>
            <w:rPr>
              <w:rFonts w:cs="Arial"/>
              <w:sz w:val="22"/>
            </w:rPr>
          </w:pPr>
          <w:r w:rsidRPr="00F65E7F">
            <w:rPr>
              <w:rFonts w:cs="Arial"/>
              <w:sz w:val="22"/>
            </w:rPr>
            <w:t xml:space="preserve">at fremkomme med alle relevante oplysninger ved undersøgelse af indberetning, </w:t>
          </w:r>
        </w:p>
        <w:p w14:paraId="25E4D36B" w14:textId="77777777" w:rsidR="00EC20A0" w:rsidRDefault="00EC20A0" w:rsidP="00EC20A0">
          <w:pPr>
            <w:pStyle w:val="Listeafsnit"/>
            <w:autoSpaceDE w:val="0"/>
            <w:autoSpaceDN w:val="0"/>
            <w:adjustRightInd w:val="0"/>
            <w:spacing w:line="240" w:lineRule="auto"/>
            <w:rPr>
              <w:rFonts w:cs="Arial"/>
              <w:sz w:val="22"/>
            </w:rPr>
          </w:pPr>
        </w:p>
        <w:p w14:paraId="7E88A3CA" w14:textId="568F7ACC" w:rsidR="00EC20A0" w:rsidRDefault="00EC20A0" w:rsidP="00EC20A0">
          <w:pPr>
            <w:pStyle w:val="Listeafsnit"/>
            <w:numPr>
              <w:ilvl w:val="0"/>
              <w:numId w:val="11"/>
            </w:numPr>
            <w:autoSpaceDE w:val="0"/>
            <w:autoSpaceDN w:val="0"/>
            <w:adjustRightInd w:val="0"/>
            <w:spacing w:line="240" w:lineRule="auto"/>
            <w:rPr>
              <w:rFonts w:cs="Arial"/>
              <w:sz w:val="22"/>
            </w:rPr>
          </w:pPr>
          <w:r w:rsidRPr="00F65E7F">
            <w:rPr>
              <w:rFonts w:cs="Arial"/>
              <w:sz w:val="22"/>
            </w:rPr>
            <w:t>at fortage undersøgelser eller yderligere undersøgelser på anmodning herom:</w:t>
          </w:r>
        </w:p>
        <w:p w14:paraId="5966D686" w14:textId="77777777" w:rsidR="00EC20A0" w:rsidRPr="00EC20A0" w:rsidRDefault="00EC20A0" w:rsidP="00EC20A0">
          <w:pPr>
            <w:autoSpaceDE w:val="0"/>
            <w:autoSpaceDN w:val="0"/>
            <w:adjustRightInd w:val="0"/>
            <w:spacing w:line="240" w:lineRule="auto"/>
            <w:rPr>
              <w:rFonts w:cs="Arial"/>
              <w:sz w:val="22"/>
            </w:rPr>
          </w:pPr>
        </w:p>
        <w:p w14:paraId="2EF6C49A" w14:textId="4BE10D67" w:rsidR="00EC20A0" w:rsidRPr="00EC20A0" w:rsidRDefault="00EC20A0" w:rsidP="00EC20A0">
          <w:pPr>
            <w:pStyle w:val="Listeafsnit"/>
            <w:numPr>
              <w:ilvl w:val="1"/>
              <w:numId w:val="11"/>
            </w:numPr>
            <w:autoSpaceDE w:val="0"/>
            <w:autoSpaceDN w:val="0"/>
            <w:adjustRightInd w:val="0"/>
            <w:spacing w:line="240" w:lineRule="auto"/>
            <w:rPr>
              <w:rFonts w:ascii="Courier New" w:hAnsi="Courier New" w:cs="Courier New"/>
              <w:color w:val="000000"/>
              <w:sz w:val="24"/>
              <w:szCs w:val="24"/>
            </w:rPr>
          </w:pPr>
          <w:r w:rsidRPr="00EC20A0">
            <w:rPr>
              <w:rFonts w:cs="Arial"/>
              <w:sz w:val="22"/>
            </w:rPr>
            <w:t xml:space="preserve">undersøgelserne skal være fyldestgørende og dokumenterede, </w:t>
          </w:r>
        </w:p>
        <w:p w14:paraId="13CC10DF" w14:textId="77777777" w:rsidR="00EC20A0" w:rsidRPr="00EC20A0" w:rsidRDefault="00EC20A0" w:rsidP="00EC20A0">
          <w:pPr>
            <w:pStyle w:val="Listeafsnit"/>
            <w:autoSpaceDE w:val="0"/>
            <w:autoSpaceDN w:val="0"/>
            <w:adjustRightInd w:val="0"/>
            <w:spacing w:line="240" w:lineRule="auto"/>
            <w:ind w:left="1440"/>
            <w:rPr>
              <w:rFonts w:ascii="Courier New" w:hAnsi="Courier New" w:cs="Courier New"/>
              <w:color w:val="000000"/>
              <w:sz w:val="24"/>
              <w:szCs w:val="24"/>
            </w:rPr>
          </w:pPr>
        </w:p>
        <w:p w14:paraId="0F1C2BAA" w14:textId="44C848E5" w:rsidR="00EC20A0" w:rsidRPr="00BF0302" w:rsidRDefault="00EC20A0" w:rsidP="00EC20A0">
          <w:pPr>
            <w:pStyle w:val="Listeafsnit"/>
            <w:numPr>
              <w:ilvl w:val="1"/>
              <w:numId w:val="11"/>
            </w:numPr>
            <w:autoSpaceDE w:val="0"/>
            <w:autoSpaceDN w:val="0"/>
            <w:adjustRightInd w:val="0"/>
            <w:spacing w:line="240" w:lineRule="auto"/>
            <w:rPr>
              <w:rFonts w:ascii="Courier New" w:hAnsi="Courier New" w:cs="Courier New"/>
              <w:color w:val="000000"/>
              <w:sz w:val="24"/>
              <w:szCs w:val="24"/>
            </w:rPr>
          </w:pPr>
          <w:r w:rsidRPr="00EC20A0">
            <w:rPr>
              <w:rFonts w:cs="Arial"/>
              <w:color w:val="000000"/>
              <w:sz w:val="22"/>
            </w:rPr>
            <w:t>såfremt en undersøgelse af en indberetning fører til, at der skal foretages politianmel</w:t>
          </w:r>
          <w:r w:rsidR="004E747C">
            <w:rPr>
              <w:rFonts w:cs="Arial"/>
              <w:color w:val="000000"/>
              <w:sz w:val="22"/>
            </w:rPr>
            <w:t>d</w:t>
          </w:r>
          <w:r w:rsidRPr="00EC20A0">
            <w:rPr>
              <w:rFonts w:cs="Arial"/>
              <w:color w:val="000000"/>
              <w:sz w:val="22"/>
            </w:rPr>
            <w:t xml:space="preserve">else, eller såfremt en undersøgelse giver anledning til at rejse en </w:t>
          </w:r>
          <w:r w:rsidR="00BF0302" w:rsidRPr="00EC20A0">
            <w:rPr>
              <w:rFonts w:cs="Arial"/>
              <w:color w:val="000000"/>
              <w:sz w:val="22"/>
            </w:rPr>
            <w:t>personalesag,</w:t>
          </w:r>
          <w:r w:rsidRPr="00EC20A0">
            <w:rPr>
              <w:rFonts w:cs="Arial"/>
              <w:color w:val="000000"/>
              <w:sz w:val="22"/>
            </w:rPr>
            <w:t xml:space="preserve"> følges </w:t>
          </w:r>
          <w:r w:rsidR="00BF0302">
            <w:rPr>
              <w:rFonts w:cs="Arial"/>
              <w:color w:val="000000"/>
              <w:sz w:val="22"/>
            </w:rPr>
            <w:t xml:space="preserve">Aalborg Forsynings </w:t>
          </w:r>
          <w:r w:rsidRPr="00EC20A0">
            <w:rPr>
              <w:rFonts w:cs="Arial"/>
              <w:color w:val="000000"/>
              <w:sz w:val="22"/>
            </w:rPr>
            <w:t xml:space="preserve">sædvanlige procedurer herfor, og </w:t>
          </w:r>
        </w:p>
        <w:p w14:paraId="3670BD8B" w14:textId="77777777" w:rsidR="00BF0302" w:rsidRPr="00BF0302" w:rsidRDefault="00BF0302" w:rsidP="00BF0302">
          <w:pPr>
            <w:autoSpaceDE w:val="0"/>
            <w:autoSpaceDN w:val="0"/>
            <w:adjustRightInd w:val="0"/>
            <w:spacing w:line="240" w:lineRule="auto"/>
            <w:rPr>
              <w:rFonts w:ascii="Courier New" w:hAnsi="Courier New" w:cs="Courier New"/>
              <w:color w:val="000000"/>
              <w:sz w:val="24"/>
              <w:szCs w:val="24"/>
            </w:rPr>
          </w:pPr>
        </w:p>
        <w:p w14:paraId="7C7461CE" w14:textId="2E79E6B8" w:rsidR="00EC20A0" w:rsidRPr="00BA232B" w:rsidRDefault="00EC20A0" w:rsidP="00EC20A0">
          <w:pPr>
            <w:pStyle w:val="Listeafsnit"/>
            <w:numPr>
              <w:ilvl w:val="0"/>
              <w:numId w:val="11"/>
            </w:numPr>
            <w:autoSpaceDE w:val="0"/>
            <w:autoSpaceDN w:val="0"/>
            <w:adjustRightInd w:val="0"/>
            <w:spacing w:line="240" w:lineRule="auto"/>
            <w:rPr>
              <w:rFonts w:cs="Arial"/>
              <w:sz w:val="22"/>
            </w:rPr>
          </w:pPr>
          <w:r w:rsidRPr="00EC20A0">
            <w:rPr>
              <w:rFonts w:cs="Arial"/>
              <w:color w:val="000000"/>
              <w:sz w:val="22"/>
            </w:rPr>
            <w:t xml:space="preserve">at fremsende redegørelse for den enkelte undersøgelse og resultatet af undersøgelsen til </w:t>
          </w:r>
          <w:r w:rsidR="00BA232B">
            <w:rPr>
              <w:rFonts w:cs="Arial"/>
              <w:color w:val="000000"/>
              <w:sz w:val="22"/>
            </w:rPr>
            <w:t>Teamlederen for Jura.</w:t>
          </w:r>
        </w:p>
        <w:p w14:paraId="2BE3EF86" w14:textId="77777777" w:rsidR="0067470D" w:rsidRPr="0067470D" w:rsidRDefault="0067470D" w:rsidP="0067470D">
          <w:pPr>
            <w:autoSpaceDE w:val="0"/>
            <w:autoSpaceDN w:val="0"/>
            <w:adjustRightInd w:val="0"/>
            <w:spacing w:line="240" w:lineRule="auto"/>
            <w:rPr>
              <w:rFonts w:cs="Arial"/>
              <w:sz w:val="22"/>
            </w:rPr>
          </w:pPr>
        </w:p>
        <w:p w14:paraId="6268C03E" w14:textId="77777777" w:rsidR="0067470D" w:rsidRPr="0067470D" w:rsidRDefault="0067470D" w:rsidP="0067470D">
          <w:pPr>
            <w:autoSpaceDE w:val="0"/>
            <w:autoSpaceDN w:val="0"/>
            <w:adjustRightInd w:val="0"/>
            <w:spacing w:line="240" w:lineRule="auto"/>
            <w:rPr>
              <w:rFonts w:cs="Arial"/>
              <w:sz w:val="22"/>
            </w:rPr>
          </w:pPr>
          <w:r w:rsidRPr="0067470D">
            <w:rPr>
              <w:rFonts w:cs="Arial"/>
              <w:b/>
              <w:bCs/>
              <w:sz w:val="22"/>
            </w:rPr>
            <w:t xml:space="preserve">Fortrolighed og anonymitet </w:t>
          </w:r>
        </w:p>
        <w:p w14:paraId="598A01B0" w14:textId="0D7B8F4C" w:rsidR="005F095B" w:rsidRDefault="005F095B" w:rsidP="005F095B">
          <w:pPr>
            <w:rPr>
              <w:rFonts w:cs="Arial"/>
              <w:color w:val="000000"/>
              <w:sz w:val="22"/>
            </w:rPr>
          </w:pPr>
          <w:r w:rsidRPr="005F095B">
            <w:rPr>
              <w:rFonts w:cs="Arial"/>
              <w:color w:val="000000"/>
              <w:sz w:val="22"/>
            </w:rPr>
            <w:t>Alle indberetninger behandles i fortrolighed, og de vil som hovedregel ikke blive delt med andre uden for whistleblowerenheden. Selv om du ikke har indberettet anonymt, vil din identitet blive holdt fortrolig i videst muligt omfang, idet vi samtidig gør opmærksom på, at vi efter omstændighederne kan have brug for at videregive indberetningen til f.eks. politiet eller relevante tilsynsmyndigheder for at imødegå og undersøge en indberettet overtrædelse. Den eller de berørte personer kan derigennem blive gjort bekendt med indberetningerne, for at sikre retten til et forsva</w:t>
          </w:r>
          <w:r>
            <w:rPr>
              <w:rFonts w:cs="Arial"/>
              <w:color w:val="000000"/>
              <w:sz w:val="22"/>
            </w:rPr>
            <w:t>r.</w:t>
          </w:r>
        </w:p>
        <w:p w14:paraId="08F59B75" w14:textId="77777777" w:rsidR="005F095B" w:rsidRDefault="005F095B" w:rsidP="005F095B">
          <w:pPr>
            <w:rPr>
              <w:rFonts w:cs="Arial"/>
              <w:color w:val="000000"/>
              <w:sz w:val="22"/>
            </w:rPr>
          </w:pPr>
        </w:p>
        <w:p w14:paraId="1981A729" w14:textId="77777777" w:rsidR="0067470D" w:rsidRPr="0067470D" w:rsidRDefault="0067470D" w:rsidP="0067470D">
          <w:pPr>
            <w:autoSpaceDE w:val="0"/>
            <w:autoSpaceDN w:val="0"/>
            <w:adjustRightInd w:val="0"/>
            <w:spacing w:line="240" w:lineRule="auto"/>
            <w:rPr>
              <w:rFonts w:cs="Arial"/>
              <w:sz w:val="22"/>
            </w:rPr>
          </w:pPr>
          <w:r w:rsidRPr="0067470D">
            <w:rPr>
              <w:rFonts w:cs="Arial"/>
              <w:b/>
              <w:bCs/>
              <w:sz w:val="22"/>
            </w:rPr>
            <w:t xml:space="preserve">Sanktioner </w:t>
          </w:r>
        </w:p>
        <w:p w14:paraId="1DF697C1" w14:textId="3981E52B" w:rsidR="0067470D" w:rsidRDefault="0067470D" w:rsidP="0067470D">
          <w:pPr>
            <w:autoSpaceDE w:val="0"/>
            <w:autoSpaceDN w:val="0"/>
            <w:adjustRightInd w:val="0"/>
            <w:spacing w:line="240" w:lineRule="auto"/>
            <w:rPr>
              <w:rFonts w:cs="Arial"/>
              <w:sz w:val="22"/>
            </w:rPr>
          </w:pPr>
          <w:r w:rsidRPr="0067470D">
            <w:rPr>
              <w:rFonts w:cs="Arial"/>
              <w:sz w:val="22"/>
            </w:rPr>
            <w:t xml:space="preserve">Strafbare forhold og overtrædelser af interne retningslinjer i Aalborg </w:t>
          </w:r>
          <w:r w:rsidR="004E747C">
            <w:rPr>
              <w:rFonts w:cs="Arial"/>
              <w:sz w:val="22"/>
            </w:rPr>
            <w:t>Forsyning</w:t>
          </w:r>
          <w:r w:rsidR="004E747C" w:rsidRPr="0067470D">
            <w:rPr>
              <w:rFonts w:cs="Arial"/>
              <w:sz w:val="22"/>
            </w:rPr>
            <w:t xml:space="preserve"> </w:t>
          </w:r>
          <w:r w:rsidRPr="0067470D">
            <w:rPr>
              <w:rFonts w:cs="Arial"/>
              <w:sz w:val="22"/>
            </w:rPr>
            <w:t xml:space="preserve">kan have ansættelsesretlige følger. Disse sager behandles efter Aalborg </w:t>
          </w:r>
          <w:r w:rsidR="004E747C">
            <w:rPr>
              <w:rFonts w:cs="Arial"/>
              <w:sz w:val="22"/>
            </w:rPr>
            <w:t>Forsynings</w:t>
          </w:r>
          <w:r w:rsidR="004E747C" w:rsidRPr="0067470D">
            <w:rPr>
              <w:rFonts w:cs="Arial"/>
              <w:sz w:val="22"/>
            </w:rPr>
            <w:t xml:space="preserve"> </w:t>
          </w:r>
          <w:r w:rsidRPr="0067470D">
            <w:rPr>
              <w:rFonts w:cs="Arial"/>
              <w:sz w:val="22"/>
            </w:rPr>
            <w:t>til en hver tid gældende retningslinjer og procedurer - af</w:t>
          </w:r>
          <w:r w:rsidR="004E747C">
            <w:rPr>
              <w:rFonts w:cs="Arial"/>
              <w:sz w:val="22"/>
            </w:rPr>
            <w:t xml:space="preserve"> HR, Personale og Arbejdsmiljø</w:t>
          </w:r>
          <w:r w:rsidRPr="0067470D">
            <w:rPr>
              <w:rFonts w:cs="Arial"/>
              <w:sz w:val="22"/>
            </w:rPr>
            <w:t xml:space="preserve">. Strafbare forhold kan herudover anmeldes til politiet. </w:t>
          </w:r>
        </w:p>
        <w:p w14:paraId="3267CEB1" w14:textId="77777777" w:rsidR="00F65E7F" w:rsidRDefault="00F65E7F" w:rsidP="0067470D">
          <w:pPr>
            <w:autoSpaceDE w:val="0"/>
            <w:autoSpaceDN w:val="0"/>
            <w:adjustRightInd w:val="0"/>
            <w:spacing w:line="240" w:lineRule="auto"/>
            <w:rPr>
              <w:rFonts w:cs="Arial"/>
              <w:sz w:val="22"/>
            </w:rPr>
          </w:pPr>
        </w:p>
        <w:p w14:paraId="6FF7746C" w14:textId="77777777" w:rsidR="002F75DC" w:rsidRDefault="002F75DC" w:rsidP="0067470D">
          <w:pPr>
            <w:autoSpaceDE w:val="0"/>
            <w:autoSpaceDN w:val="0"/>
            <w:adjustRightInd w:val="0"/>
            <w:spacing w:line="240" w:lineRule="auto"/>
            <w:rPr>
              <w:rFonts w:cs="Arial"/>
              <w:sz w:val="22"/>
            </w:rPr>
          </w:pPr>
        </w:p>
        <w:p w14:paraId="6EF06965" w14:textId="77777777" w:rsidR="002F75DC" w:rsidRDefault="002F75DC" w:rsidP="0067470D">
          <w:pPr>
            <w:autoSpaceDE w:val="0"/>
            <w:autoSpaceDN w:val="0"/>
            <w:adjustRightInd w:val="0"/>
            <w:spacing w:line="240" w:lineRule="auto"/>
            <w:rPr>
              <w:rFonts w:cs="Arial"/>
              <w:sz w:val="22"/>
            </w:rPr>
          </w:pPr>
        </w:p>
        <w:p w14:paraId="102E2B48" w14:textId="77777777" w:rsidR="002F75DC" w:rsidRPr="0067470D" w:rsidRDefault="002F75DC" w:rsidP="0067470D">
          <w:pPr>
            <w:autoSpaceDE w:val="0"/>
            <w:autoSpaceDN w:val="0"/>
            <w:adjustRightInd w:val="0"/>
            <w:spacing w:line="240" w:lineRule="auto"/>
            <w:rPr>
              <w:rFonts w:cs="Arial"/>
              <w:sz w:val="22"/>
            </w:rPr>
          </w:pPr>
        </w:p>
        <w:p w14:paraId="18288202" w14:textId="77777777" w:rsidR="0067470D" w:rsidRPr="0067470D" w:rsidRDefault="0067470D" w:rsidP="0067470D">
          <w:pPr>
            <w:autoSpaceDE w:val="0"/>
            <w:autoSpaceDN w:val="0"/>
            <w:adjustRightInd w:val="0"/>
            <w:spacing w:line="240" w:lineRule="auto"/>
            <w:rPr>
              <w:rFonts w:cs="Arial"/>
              <w:sz w:val="22"/>
            </w:rPr>
          </w:pPr>
          <w:r w:rsidRPr="0067470D">
            <w:rPr>
              <w:rFonts w:cs="Arial"/>
              <w:b/>
              <w:bCs/>
              <w:sz w:val="22"/>
            </w:rPr>
            <w:t xml:space="preserve">Whistleblowers rettigheder </w:t>
          </w:r>
        </w:p>
        <w:p w14:paraId="651057B9" w14:textId="54101A2E" w:rsidR="0067470D" w:rsidRDefault="0067470D" w:rsidP="0067470D">
          <w:pPr>
            <w:autoSpaceDE w:val="0"/>
            <w:autoSpaceDN w:val="0"/>
            <w:adjustRightInd w:val="0"/>
            <w:spacing w:line="240" w:lineRule="auto"/>
            <w:rPr>
              <w:rFonts w:cs="Arial"/>
              <w:sz w:val="22"/>
            </w:rPr>
          </w:pPr>
          <w:r w:rsidRPr="0067470D">
            <w:rPr>
              <w:rFonts w:cs="Arial"/>
              <w:sz w:val="22"/>
            </w:rPr>
            <w:t>Whistleblowere vil som udgangspunkt blive orienteret om sagens behandling og eventuelt udfaldet heraf. Orienteringen kan dog i visse tilfælde være begrænset af reglerne om tavshedspligt</w:t>
          </w:r>
          <w:r w:rsidR="006F5A33">
            <w:rPr>
              <w:rFonts w:cs="Arial"/>
              <w:sz w:val="22"/>
            </w:rPr>
            <w:t xml:space="preserve"> og persondata</w:t>
          </w:r>
          <w:r w:rsidRPr="0067470D">
            <w:rPr>
              <w:rFonts w:cs="Arial"/>
              <w:sz w:val="22"/>
            </w:rPr>
            <w:t xml:space="preserve"> mv. </w:t>
          </w:r>
        </w:p>
        <w:p w14:paraId="0122BA77" w14:textId="77777777" w:rsidR="00EC20A0" w:rsidRPr="0067470D" w:rsidRDefault="00EC20A0" w:rsidP="0067470D">
          <w:pPr>
            <w:autoSpaceDE w:val="0"/>
            <w:autoSpaceDN w:val="0"/>
            <w:adjustRightInd w:val="0"/>
            <w:spacing w:line="240" w:lineRule="auto"/>
            <w:rPr>
              <w:rFonts w:cs="Arial"/>
              <w:sz w:val="22"/>
            </w:rPr>
          </w:pPr>
        </w:p>
        <w:p w14:paraId="79466E81" w14:textId="4947BCCC" w:rsidR="0067470D" w:rsidRDefault="0067470D" w:rsidP="0067470D">
          <w:pPr>
            <w:autoSpaceDE w:val="0"/>
            <w:autoSpaceDN w:val="0"/>
            <w:adjustRightInd w:val="0"/>
            <w:spacing w:line="240" w:lineRule="auto"/>
            <w:rPr>
              <w:rFonts w:cs="Arial"/>
              <w:sz w:val="22"/>
            </w:rPr>
          </w:pPr>
          <w:r w:rsidRPr="0067470D">
            <w:rPr>
              <w:rFonts w:cs="Arial"/>
              <w:sz w:val="22"/>
            </w:rPr>
            <w:t>Whistleblowere er beskyttet mod negative ansættelsesretlige konsekvenser forbundet med en indberetning, hvis denne er afgivet i god tro</w:t>
          </w:r>
          <w:r w:rsidR="0077574C">
            <w:rPr>
              <w:rFonts w:cs="Arial"/>
              <w:sz w:val="22"/>
            </w:rPr>
            <w:t xml:space="preserve"> om, at de indberettede oplysninger om overtrædelser var korrekte på tidspunktet for indberetningen</w:t>
          </w:r>
          <w:r w:rsidRPr="0067470D">
            <w:rPr>
              <w:rFonts w:cs="Arial"/>
              <w:sz w:val="22"/>
            </w:rPr>
            <w:t xml:space="preserve">. </w:t>
          </w:r>
        </w:p>
        <w:p w14:paraId="73E70948" w14:textId="77777777" w:rsidR="00EC20A0" w:rsidRPr="0067470D" w:rsidRDefault="00EC20A0" w:rsidP="0067470D">
          <w:pPr>
            <w:autoSpaceDE w:val="0"/>
            <w:autoSpaceDN w:val="0"/>
            <w:adjustRightInd w:val="0"/>
            <w:spacing w:line="240" w:lineRule="auto"/>
            <w:rPr>
              <w:rFonts w:cs="Arial"/>
              <w:sz w:val="22"/>
            </w:rPr>
          </w:pPr>
        </w:p>
        <w:p w14:paraId="1E0A368A" w14:textId="2BD5E732" w:rsidR="0067470D" w:rsidRDefault="0067470D" w:rsidP="0067470D">
          <w:pPr>
            <w:autoSpaceDE w:val="0"/>
            <w:autoSpaceDN w:val="0"/>
            <w:adjustRightInd w:val="0"/>
            <w:spacing w:line="240" w:lineRule="auto"/>
            <w:rPr>
              <w:rFonts w:cs="Arial"/>
              <w:sz w:val="22"/>
            </w:rPr>
          </w:pPr>
          <w:r w:rsidRPr="0067470D">
            <w:rPr>
              <w:rFonts w:cs="Arial"/>
              <w:sz w:val="22"/>
            </w:rPr>
            <w:t xml:space="preserve">Enhver kan orientere whistleblowerordningen, hvis det har haft negative ansættelsesretlige konsekvenser for en ansat, at vedkommende har indgivet oplysninger til whistleblowerordningen. </w:t>
          </w:r>
        </w:p>
        <w:p w14:paraId="43A94F76" w14:textId="77777777" w:rsidR="00EC20A0" w:rsidRPr="0067470D" w:rsidRDefault="00EC20A0" w:rsidP="0067470D">
          <w:pPr>
            <w:autoSpaceDE w:val="0"/>
            <w:autoSpaceDN w:val="0"/>
            <w:adjustRightInd w:val="0"/>
            <w:spacing w:line="240" w:lineRule="auto"/>
            <w:rPr>
              <w:rFonts w:cs="Arial"/>
              <w:sz w:val="22"/>
            </w:rPr>
          </w:pPr>
        </w:p>
        <w:p w14:paraId="08DB005D" w14:textId="28CA9E80" w:rsidR="0067470D" w:rsidRDefault="0067470D" w:rsidP="0067470D">
          <w:pPr>
            <w:autoSpaceDE w:val="0"/>
            <w:autoSpaceDN w:val="0"/>
            <w:adjustRightInd w:val="0"/>
            <w:spacing w:line="240" w:lineRule="auto"/>
            <w:rPr>
              <w:rFonts w:cs="Arial"/>
              <w:sz w:val="22"/>
            </w:rPr>
          </w:pPr>
          <w:r w:rsidRPr="00BA232B">
            <w:rPr>
              <w:rFonts w:cs="Arial"/>
              <w:sz w:val="22"/>
            </w:rPr>
            <w:t>Hvis</w:t>
          </w:r>
          <w:r w:rsidR="00BA232B">
            <w:rPr>
              <w:rFonts w:cs="Arial"/>
              <w:sz w:val="22"/>
            </w:rPr>
            <w:t xml:space="preserve"> teamlederen for Jura</w:t>
          </w:r>
          <w:r w:rsidRPr="00BA232B">
            <w:rPr>
              <w:rFonts w:cs="Arial"/>
              <w:sz w:val="22"/>
            </w:rPr>
            <w:t xml:space="preserve"> får viden om, at en ansat har oplevet negative konsekvenser efter at have indgivet en indberetning i god tro, skal </w:t>
          </w:r>
          <w:r w:rsidR="00BA232B">
            <w:rPr>
              <w:rFonts w:cs="Arial"/>
              <w:sz w:val="22"/>
            </w:rPr>
            <w:t>teamledere</w:t>
          </w:r>
          <w:r w:rsidR="008F7C9F">
            <w:rPr>
              <w:rFonts w:cs="Arial"/>
              <w:sz w:val="22"/>
            </w:rPr>
            <w:t>n for Jura</w:t>
          </w:r>
          <w:r w:rsidR="00BA232B" w:rsidRPr="00BA232B">
            <w:rPr>
              <w:rFonts w:cs="Arial"/>
              <w:sz w:val="22"/>
            </w:rPr>
            <w:t xml:space="preserve"> </w:t>
          </w:r>
          <w:r w:rsidRPr="00BA232B">
            <w:rPr>
              <w:rFonts w:cs="Arial"/>
              <w:sz w:val="22"/>
            </w:rPr>
            <w:t xml:space="preserve">orientere direktøren for </w:t>
          </w:r>
          <w:r w:rsidR="004E747C" w:rsidRPr="00BA232B">
            <w:rPr>
              <w:rFonts w:cs="Arial"/>
              <w:sz w:val="22"/>
            </w:rPr>
            <w:t>Aalborg Forsyning.</w:t>
          </w:r>
        </w:p>
        <w:p w14:paraId="0F18BBBA" w14:textId="77777777" w:rsidR="00EC20A0" w:rsidRPr="0067470D" w:rsidRDefault="00EC20A0" w:rsidP="0067470D">
          <w:pPr>
            <w:autoSpaceDE w:val="0"/>
            <w:autoSpaceDN w:val="0"/>
            <w:adjustRightInd w:val="0"/>
            <w:spacing w:line="240" w:lineRule="auto"/>
            <w:rPr>
              <w:rFonts w:cs="Arial"/>
              <w:sz w:val="22"/>
            </w:rPr>
          </w:pPr>
        </w:p>
        <w:p w14:paraId="5BFAC098" w14:textId="23AC5EA4" w:rsidR="00F65E7F" w:rsidRDefault="0067470D" w:rsidP="00F65E7F">
          <w:pPr>
            <w:autoSpaceDE w:val="0"/>
            <w:autoSpaceDN w:val="0"/>
            <w:adjustRightInd w:val="0"/>
            <w:spacing w:line="240" w:lineRule="auto"/>
            <w:rPr>
              <w:rFonts w:cs="Arial"/>
              <w:sz w:val="22"/>
            </w:rPr>
          </w:pPr>
          <w:r w:rsidRPr="0067470D">
            <w:rPr>
              <w:rFonts w:cs="Arial"/>
              <w:sz w:val="22"/>
            </w:rPr>
            <w:t xml:space="preserve">Har en ansat oplevet uberettigede ansættelsesretlige sanktioner, som følge af at have indgivet en indberetning, </w:t>
          </w:r>
          <w:r w:rsidR="00497522">
            <w:rPr>
              <w:rFonts w:cs="Arial"/>
              <w:sz w:val="22"/>
            </w:rPr>
            <w:t>har den ansatte ifølge det fremsatte lovforslag krav på en</w:t>
          </w:r>
          <w:r w:rsidRPr="0067470D">
            <w:rPr>
              <w:rFonts w:cs="Arial"/>
              <w:sz w:val="22"/>
            </w:rPr>
            <w:t xml:space="preserve"> godtgørelse</w:t>
          </w:r>
          <w:r w:rsidR="00497522">
            <w:rPr>
              <w:rFonts w:cs="Arial"/>
              <w:sz w:val="22"/>
            </w:rPr>
            <w:t>.</w:t>
          </w:r>
          <w:r w:rsidRPr="0067470D">
            <w:rPr>
              <w:rFonts w:cs="Arial"/>
              <w:sz w:val="22"/>
            </w:rPr>
            <w:t xml:space="preserve"> </w:t>
          </w:r>
        </w:p>
        <w:p w14:paraId="5A8CB6D7" w14:textId="77777777" w:rsidR="00F65E7F" w:rsidRDefault="00F65E7F" w:rsidP="00F65E7F">
          <w:pPr>
            <w:autoSpaceDE w:val="0"/>
            <w:autoSpaceDN w:val="0"/>
            <w:adjustRightInd w:val="0"/>
            <w:spacing w:line="240" w:lineRule="auto"/>
            <w:rPr>
              <w:rFonts w:cs="Arial"/>
              <w:sz w:val="22"/>
            </w:rPr>
          </w:pPr>
        </w:p>
        <w:p w14:paraId="39819163" w14:textId="4232D625" w:rsidR="00F65E7F" w:rsidRDefault="0067470D" w:rsidP="00F65E7F">
          <w:pPr>
            <w:autoSpaceDE w:val="0"/>
            <w:autoSpaceDN w:val="0"/>
            <w:adjustRightInd w:val="0"/>
            <w:spacing w:line="240" w:lineRule="auto"/>
            <w:rPr>
              <w:rFonts w:cs="Arial"/>
              <w:sz w:val="22"/>
            </w:rPr>
          </w:pPr>
          <w:r w:rsidRPr="0067470D">
            <w:rPr>
              <w:rFonts w:cs="Arial"/>
              <w:sz w:val="22"/>
            </w:rPr>
            <w:t xml:space="preserve">Der må ikke bevidst indgives urigtige eller vildledende oplysninger gennem whistleblowerordningen. Indberetninger indgivet via whistleblowerordningen i ond tro, kan medføre en politianmeldelse, ligesom det kan medføre negative ansættelsesretlige reaktioner eller medføre kontraktretlige konsekvenser for den person </w:t>
          </w:r>
          <w:r w:rsidRPr="005E76E0">
            <w:rPr>
              <w:rFonts w:cs="Arial"/>
              <w:sz w:val="22"/>
            </w:rPr>
            <w:t>eller virksomhed</w:t>
          </w:r>
          <w:r w:rsidRPr="0067470D">
            <w:rPr>
              <w:rFonts w:cs="Arial"/>
              <w:sz w:val="22"/>
            </w:rPr>
            <w:t>, der har indgivet oplysningen.</w:t>
          </w:r>
        </w:p>
        <w:p w14:paraId="73AF3D63" w14:textId="24D3035D" w:rsidR="00F65E7F" w:rsidRDefault="00F65E7F" w:rsidP="00F65E7F">
          <w:pPr>
            <w:autoSpaceDE w:val="0"/>
            <w:autoSpaceDN w:val="0"/>
            <w:adjustRightInd w:val="0"/>
            <w:spacing w:line="240" w:lineRule="auto"/>
            <w:rPr>
              <w:rFonts w:cs="Arial"/>
              <w:sz w:val="22"/>
            </w:rPr>
          </w:pPr>
        </w:p>
        <w:p w14:paraId="1BBF2AC0" w14:textId="77777777" w:rsidR="0067470D" w:rsidRPr="0067470D" w:rsidRDefault="0067470D" w:rsidP="0067470D">
          <w:pPr>
            <w:autoSpaceDE w:val="0"/>
            <w:autoSpaceDN w:val="0"/>
            <w:adjustRightInd w:val="0"/>
            <w:spacing w:line="240" w:lineRule="auto"/>
            <w:rPr>
              <w:rFonts w:cs="Arial"/>
              <w:sz w:val="22"/>
            </w:rPr>
          </w:pPr>
          <w:r w:rsidRPr="0067470D">
            <w:rPr>
              <w:rFonts w:cs="Arial"/>
              <w:b/>
              <w:bCs/>
              <w:sz w:val="22"/>
            </w:rPr>
            <w:t xml:space="preserve">Hvilke rettigheder har de personer, oplysningerne handler om? </w:t>
          </w:r>
        </w:p>
        <w:p w14:paraId="0FD7C57F" w14:textId="172888F8" w:rsidR="0067470D" w:rsidRDefault="0067470D" w:rsidP="0067470D">
          <w:pPr>
            <w:autoSpaceDE w:val="0"/>
            <w:autoSpaceDN w:val="0"/>
            <w:adjustRightInd w:val="0"/>
            <w:spacing w:line="240" w:lineRule="auto"/>
            <w:rPr>
              <w:rFonts w:cs="Arial"/>
              <w:sz w:val="22"/>
            </w:rPr>
          </w:pPr>
          <w:r w:rsidRPr="0067470D">
            <w:rPr>
              <w:rFonts w:cs="Arial"/>
              <w:sz w:val="22"/>
            </w:rPr>
            <w:t>De personer, som oplysningerne handler om, vil normalt blive underrettet, hvis der indgives oplysnin</w:t>
          </w:r>
          <w:r w:rsidR="004E747C">
            <w:rPr>
              <w:rFonts w:cs="Arial"/>
              <w:sz w:val="22"/>
            </w:rPr>
            <w:t>g</w:t>
          </w:r>
          <w:r w:rsidRPr="0067470D">
            <w:rPr>
              <w:rFonts w:cs="Arial"/>
              <w:sz w:val="22"/>
            </w:rPr>
            <w:t>er om dem. Personen vil således modtage underretning, når sagen henlægges, hvis den er åbenbart grundløs, ligesom personen</w:t>
          </w:r>
          <w:r w:rsidR="002E253E">
            <w:rPr>
              <w:rFonts w:cs="Arial"/>
              <w:sz w:val="22"/>
            </w:rPr>
            <w:t xml:space="preserve"> som udgangspunkt</w:t>
          </w:r>
          <w:r w:rsidRPr="0067470D">
            <w:rPr>
              <w:rFonts w:cs="Arial"/>
              <w:sz w:val="22"/>
            </w:rPr>
            <w:t xml:space="preserve"> vil blive involveret i forløbet, hvis sagen realitetsbehandles. Person</w:t>
          </w:r>
          <w:r w:rsidR="00867C48">
            <w:rPr>
              <w:rFonts w:cs="Arial"/>
              <w:sz w:val="22"/>
            </w:rPr>
            <w:t>en</w:t>
          </w:r>
          <w:r w:rsidRPr="0067470D">
            <w:rPr>
              <w:rFonts w:cs="Arial"/>
              <w:sz w:val="22"/>
            </w:rPr>
            <w:t xml:space="preserve"> har i den forbindelse ret til at anmode om berigtigelse, sletning eller begrænsning af </w:t>
          </w:r>
          <w:r w:rsidR="00756EB2">
            <w:rPr>
              <w:rFonts w:cs="Arial"/>
              <w:sz w:val="22"/>
            </w:rPr>
            <w:t>person</w:t>
          </w:r>
          <w:r w:rsidRPr="0067470D">
            <w:rPr>
              <w:rFonts w:cs="Arial"/>
              <w:sz w:val="22"/>
            </w:rPr>
            <w:t xml:space="preserve">oplysninger. </w:t>
          </w:r>
        </w:p>
        <w:p w14:paraId="221D40C1" w14:textId="77777777" w:rsidR="00EC20A0" w:rsidRPr="0067470D" w:rsidRDefault="00EC20A0" w:rsidP="0067470D">
          <w:pPr>
            <w:autoSpaceDE w:val="0"/>
            <w:autoSpaceDN w:val="0"/>
            <w:adjustRightInd w:val="0"/>
            <w:spacing w:line="240" w:lineRule="auto"/>
            <w:rPr>
              <w:rFonts w:cs="Arial"/>
              <w:sz w:val="22"/>
            </w:rPr>
          </w:pPr>
        </w:p>
        <w:p w14:paraId="63C04006" w14:textId="5996DA87" w:rsidR="0067470D" w:rsidRDefault="0067470D" w:rsidP="0067470D">
          <w:pPr>
            <w:autoSpaceDE w:val="0"/>
            <w:autoSpaceDN w:val="0"/>
            <w:adjustRightInd w:val="0"/>
            <w:spacing w:line="240" w:lineRule="auto"/>
            <w:rPr>
              <w:rFonts w:cs="Arial"/>
              <w:sz w:val="22"/>
            </w:rPr>
          </w:pPr>
          <w:r w:rsidRPr="0067470D">
            <w:rPr>
              <w:rFonts w:cs="Arial"/>
              <w:sz w:val="22"/>
            </w:rPr>
            <w:t>De personer, som oplysningerne handler om</w:t>
          </w:r>
          <w:r w:rsidR="009670A9">
            <w:rPr>
              <w:rFonts w:cs="Arial"/>
              <w:sz w:val="22"/>
            </w:rPr>
            <w:t>,</w:t>
          </w:r>
          <w:r w:rsidRPr="0067470D">
            <w:rPr>
              <w:rFonts w:cs="Arial"/>
              <w:sz w:val="22"/>
            </w:rPr>
            <w:t xml:space="preserve"> </w:t>
          </w:r>
          <w:r w:rsidR="00A6440E">
            <w:rPr>
              <w:rFonts w:cs="Arial"/>
              <w:sz w:val="22"/>
            </w:rPr>
            <w:t>har endvidere ret til at bede om indsigt i oplysningerne efter offentlighedslovens regler om egenacces.</w:t>
          </w:r>
          <w:r w:rsidRPr="0067470D">
            <w:rPr>
              <w:rFonts w:cs="Arial"/>
              <w:sz w:val="22"/>
            </w:rPr>
            <w:t xml:space="preserve">er </w:t>
          </w:r>
        </w:p>
        <w:p w14:paraId="0F1B8F94" w14:textId="77777777" w:rsidR="00F65E7F" w:rsidRPr="0067470D" w:rsidRDefault="00F65E7F" w:rsidP="0067470D">
          <w:pPr>
            <w:autoSpaceDE w:val="0"/>
            <w:autoSpaceDN w:val="0"/>
            <w:adjustRightInd w:val="0"/>
            <w:spacing w:line="240" w:lineRule="auto"/>
            <w:rPr>
              <w:rFonts w:cs="Arial"/>
              <w:sz w:val="22"/>
            </w:rPr>
          </w:pPr>
        </w:p>
        <w:p w14:paraId="61650A6F" w14:textId="77777777" w:rsidR="0067470D" w:rsidRPr="0067470D" w:rsidRDefault="0067470D" w:rsidP="0067470D">
          <w:pPr>
            <w:autoSpaceDE w:val="0"/>
            <w:autoSpaceDN w:val="0"/>
            <w:adjustRightInd w:val="0"/>
            <w:spacing w:line="240" w:lineRule="auto"/>
            <w:rPr>
              <w:rFonts w:cs="Arial"/>
              <w:sz w:val="22"/>
            </w:rPr>
          </w:pPr>
          <w:r w:rsidRPr="0067470D">
            <w:rPr>
              <w:rFonts w:cs="Arial"/>
              <w:b/>
              <w:bCs/>
              <w:sz w:val="22"/>
            </w:rPr>
            <w:t xml:space="preserve">Medarbejdere, der fortager eller bidrager til undersøgelser </w:t>
          </w:r>
        </w:p>
        <w:p w14:paraId="7C4E1F82" w14:textId="2A5C4F0F" w:rsidR="0067470D" w:rsidRDefault="0067470D" w:rsidP="0067470D">
          <w:pPr>
            <w:autoSpaceDE w:val="0"/>
            <w:autoSpaceDN w:val="0"/>
            <w:adjustRightInd w:val="0"/>
            <w:spacing w:line="240" w:lineRule="auto"/>
            <w:rPr>
              <w:rFonts w:cs="Arial"/>
              <w:sz w:val="22"/>
            </w:rPr>
          </w:pPr>
          <w:r w:rsidRPr="0067470D">
            <w:rPr>
              <w:rFonts w:cs="Arial"/>
              <w:sz w:val="22"/>
            </w:rPr>
            <w:t>Medarbejdere, der bidrager til whistleblowerordningen ved at for</w:t>
          </w:r>
          <w:r w:rsidR="000D6B70">
            <w:rPr>
              <w:rFonts w:cs="Arial"/>
              <w:sz w:val="22"/>
            </w:rPr>
            <w:t>e</w:t>
          </w:r>
          <w:r w:rsidRPr="0067470D">
            <w:rPr>
              <w:rFonts w:cs="Arial"/>
              <w:sz w:val="22"/>
            </w:rPr>
            <w:t xml:space="preserve">tage undersøgelser eller afgive oplysninger, er beskyttet mod negative ansættelsesmæssige konsekvenser som følge af deres bidrag. </w:t>
          </w:r>
        </w:p>
        <w:p w14:paraId="0BC84FE7" w14:textId="77777777" w:rsidR="00F65E7F" w:rsidRPr="0067470D" w:rsidRDefault="00F65E7F" w:rsidP="0067470D">
          <w:pPr>
            <w:autoSpaceDE w:val="0"/>
            <w:autoSpaceDN w:val="0"/>
            <w:adjustRightInd w:val="0"/>
            <w:spacing w:line="240" w:lineRule="auto"/>
            <w:rPr>
              <w:rFonts w:cs="Arial"/>
              <w:sz w:val="22"/>
            </w:rPr>
          </w:pPr>
        </w:p>
        <w:p w14:paraId="33500B3C" w14:textId="77777777" w:rsidR="00AF0E8B" w:rsidRDefault="00AF0E8B" w:rsidP="0067470D">
          <w:pPr>
            <w:shd w:val="solid" w:color="FFFFFF" w:fill="FFFFFF"/>
            <w:rPr>
              <w:rFonts w:cs="Arial"/>
              <w:b/>
              <w:bCs/>
              <w:sz w:val="22"/>
            </w:rPr>
          </w:pPr>
        </w:p>
        <w:p w14:paraId="1DDA0BFC" w14:textId="16A6C113" w:rsidR="003F5535" w:rsidRDefault="00CF5C12" w:rsidP="0067470D">
          <w:pPr>
            <w:shd w:val="solid" w:color="FFFFFF" w:fill="FFFFFF"/>
          </w:pPr>
        </w:p>
      </w:sdtContent>
    </w:sdt>
    <w:p w14:paraId="510A8036" w14:textId="77777777" w:rsidR="007E4992" w:rsidRDefault="007E4992" w:rsidP="002A1769">
      <w:pPr>
        <w:spacing w:after="200" w:line="276" w:lineRule="auto"/>
      </w:pPr>
    </w:p>
    <w:sectPr w:rsidR="007E4992" w:rsidSect="00D12D7E">
      <w:headerReference w:type="even" r:id="rId11"/>
      <w:headerReference w:type="default" r:id="rId12"/>
      <w:footerReference w:type="even" r:id="rId13"/>
      <w:footerReference w:type="default" r:id="rId14"/>
      <w:headerReference w:type="first" r:id="rId15"/>
      <w:footerReference w:type="first" r:id="rId16"/>
      <w:pgSz w:w="11906" w:h="16838" w:code="9"/>
      <w:pgMar w:top="2325" w:right="79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EFC6" w14:textId="77777777" w:rsidR="00CF5C12" w:rsidRDefault="00CF5C12" w:rsidP="009D15BF">
      <w:pPr>
        <w:spacing w:line="240" w:lineRule="auto"/>
      </w:pPr>
      <w:r>
        <w:separator/>
      </w:r>
    </w:p>
  </w:endnote>
  <w:endnote w:type="continuationSeparator" w:id="0">
    <w:p w14:paraId="143B7CB5" w14:textId="77777777" w:rsidR="00CF5C12" w:rsidRDefault="00CF5C12" w:rsidP="009D15BF">
      <w:pPr>
        <w:spacing w:line="240" w:lineRule="auto"/>
      </w:pPr>
      <w:r>
        <w:continuationSeparator/>
      </w:r>
    </w:p>
  </w:endnote>
  <w:endnote w:type="continuationNotice" w:id="1">
    <w:p w14:paraId="350E15DD" w14:textId="77777777" w:rsidR="00CF5C12" w:rsidRDefault="00CF5C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938E" w14:textId="77777777" w:rsidR="00E57430" w:rsidRDefault="00E5743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658403"/>
      <w:docPartObj>
        <w:docPartGallery w:val="Page Numbers (Bottom of Page)"/>
        <w:docPartUnique/>
      </w:docPartObj>
    </w:sdtPr>
    <w:sdtContent>
      <w:sdt>
        <w:sdtPr>
          <w:id w:val="-686667421"/>
          <w:docPartObj>
            <w:docPartGallery w:val="Page Numbers (Top of Page)"/>
            <w:docPartUnique/>
          </w:docPartObj>
        </w:sdtPr>
        <w:sdtContent>
          <w:p w14:paraId="58D38E96" w14:textId="144C3C95" w:rsidR="001B00C9" w:rsidRDefault="001B00C9">
            <w:pPr>
              <w:pStyle w:val="Sidefod"/>
              <w:jc w:val="right"/>
            </w:pPr>
            <w:r w:rsidRPr="001B00C9">
              <w:t xml:space="preserve">Side </w:t>
            </w:r>
            <w:r w:rsidRPr="001B00C9">
              <w:rPr>
                <w:sz w:val="24"/>
                <w:szCs w:val="24"/>
              </w:rPr>
              <w:fldChar w:fldCharType="begin"/>
            </w:r>
            <w:r w:rsidRPr="001B00C9">
              <w:instrText>PAGE</w:instrText>
            </w:r>
            <w:r w:rsidRPr="001B00C9">
              <w:rPr>
                <w:sz w:val="24"/>
                <w:szCs w:val="24"/>
              </w:rPr>
              <w:fldChar w:fldCharType="separate"/>
            </w:r>
            <w:r w:rsidRPr="001B00C9">
              <w:t>2</w:t>
            </w:r>
            <w:r w:rsidRPr="001B00C9">
              <w:rPr>
                <w:sz w:val="24"/>
                <w:szCs w:val="24"/>
              </w:rPr>
              <w:fldChar w:fldCharType="end"/>
            </w:r>
            <w:r w:rsidRPr="001B00C9">
              <w:t xml:space="preserve"> af </w:t>
            </w:r>
            <w:r w:rsidRPr="001B00C9">
              <w:rPr>
                <w:sz w:val="24"/>
                <w:szCs w:val="24"/>
              </w:rPr>
              <w:fldChar w:fldCharType="begin"/>
            </w:r>
            <w:r w:rsidRPr="001B00C9">
              <w:instrText>NUMPAGES</w:instrText>
            </w:r>
            <w:r w:rsidRPr="001B00C9">
              <w:rPr>
                <w:sz w:val="24"/>
                <w:szCs w:val="24"/>
              </w:rPr>
              <w:fldChar w:fldCharType="separate"/>
            </w:r>
            <w:r w:rsidRPr="001B00C9">
              <w:t>2</w:t>
            </w:r>
            <w:r w:rsidRPr="001B00C9">
              <w:rPr>
                <w:sz w:val="24"/>
                <w:szCs w:val="24"/>
              </w:rPr>
              <w:fldChar w:fldCharType="end"/>
            </w:r>
          </w:p>
        </w:sdtContent>
      </w:sdt>
    </w:sdtContent>
  </w:sdt>
  <w:p w14:paraId="78F17380" w14:textId="755C287B" w:rsidR="00A816F3" w:rsidRDefault="00A816F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666382"/>
      <w:docPartObj>
        <w:docPartGallery w:val="Page Numbers (Bottom of Page)"/>
        <w:docPartUnique/>
      </w:docPartObj>
    </w:sdtPr>
    <w:sdtEndPr/>
    <w:sdtContent>
      <w:sdt>
        <w:sdtPr>
          <w:id w:val="-1769616900"/>
          <w:docPartObj>
            <w:docPartGallery w:val="Page Numbers (Top of Page)"/>
            <w:docPartUnique/>
          </w:docPartObj>
        </w:sdtPr>
        <w:sdtEndPr/>
        <w:sdtContent>
          <w:p w14:paraId="5B473549" w14:textId="43A7BB57" w:rsidR="001B00C9" w:rsidRPr="001B00C9" w:rsidRDefault="001B00C9">
            <w:pPr>
              <w:pStyle w:val="Sidefod"/>
              <w:jc w:val="right"/>
            </w:pPr>
            <w:r w:rsidRPr="001B00C9">
              <w:t xml:space="preserve">Side </w:t>
            </w:r>
            <w:r w:rsidRPr="001B00C9">
              <w:rPr>
                <w:sz w:val="24"/>
                <w:szCs w:val="24"/>
              </w:rPr>
              <w:fldChar w:fldCharType="begin"/>
            </w:r>
            <w:r w:rsidRPr="001B00C9">
              <w:instrText>PAGE</w:instrText>
            </w:r>
            <w:r w:rsidRPr="001B00C9">
              <w:rPr>
                <w:sz w:val="24"/>
                <w:szCs w:val="24"/>
              </w:rPr>
              <w:fldChar w:fldCharType="separate"/>
            </w:r>
            <w:r w:rsidRPr="001B00C9">
              <w:t>2</w:t>
            </w:r>
            <w:r w:rsidRPr="001B00C9">
              <w:rPr>
                <w:sz w:val="24"/>
                <w:szCs w:val="24"/>
              </w:rPr>
              <w:fldChar w:fldCharType="end"/>
            </w:r>
            <w:r w:rsidRPr="001B00C9">
              <w:t xml:space="preserve"> af </w:t>
            </w:r>
            <w:r w:rsidRPr="001B00C9">
              <w:rPr>
                <w:sz w:val="24"/>
                <w:szCs w:val="24"/>
              </w:rPr>
              <w:fldChar w:fldCharType="begin"/>
            </w:r>
            <w:r w:rsidRPr="001B00C9">
              <w:instrText>NUMPAGES</w:instrText>
            </w:r>
            <w:r w:rsidRPr="001B00C9">
              <w:rPr>
                <w:sz w:val="24"/>
                <w:szCs w:val="24"/>
              </w:rPr>
              <w:fldChar w:fldCharType="separate"/>
            </w:r>
            <w:r w:rsidRPr="001B00C9">
              <w:t>2</w:t>
            </w:r>
            <w:r w:rsidRPr="001B00C9">
              <w:rPr>
                <w:sz w:val="24"/>
                <w:szCs w:val="24"/>
              </w:rPr>
              <w:fldChar w:fldCharType="end"/>
            </w:r>
          </w:p>
        </w:sdtContent>
      </w:sdt>
    </w:sdtContent>
  </w:sdt>
  <w:p w14:paraId="281955CC" w14:textId="57555A8B" w:rsidR="00D12D7E" w:rsidRDefault="00D12D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6E0A" w14:textId="77777777" w:rsidR="00CF5C12" w:rsidRDefault="00CF5C12" w:rsidP="009D15BF">
      <w:pPr>
        <w:spacing w:line="240" w:lineRule="auto"/>
      </w:pPr>
      <w:r>
        <w:separator/>
      </w:r>
    </w:p>
  </w:footnote>
  <w:footnote w:type="continuationSeparator" w:id="0">
    <w:p w14:paraId="1799ABCE" w14:textId="77777777" w:rsidR="00CF5C12" w:rsidRDefault="00CF5C12" w:rsidP="009D15BF">
      <w:pPr>
        <w:spacing w:line="240" w:lineRule="auto"/>
      </w:pPr>
      <w:r>
        <w:continuationSeparator/>
      </w:r>
    </w:p>
  </w:footnote>
  <w:footnote w:type="continuationNotice" w:id="1">
    <w:p w14:paraId="0322C8DB" w14:textId="77777777" w:rsidR="00CF5C12" w:rsidRDefault="00CF5C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8FDA" w14:textId="77777777" w:rsidR="00E57430" w:rsidRDefault="00E5743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C68B" w14:textId="3A4CB64E" w:rsidR="007E6BC1" w:rsidRDefault="007E6BC1" w:rsidP="000C3A66">
    <w:pPr>
      <w:pStyle w:val="Sidehoved"/>
      <w:ind w:left="-737" w:right="-22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7A4F" w14:textId="761B4101" w:rsidR="009D15BF" w:rsidRPr="003F5535" w:rsidRDefault="00CF5C12" w:rsidP="003F5535">
    <w:pPr>
      <w:pStyle w:val="Sidehoved"/>
      <w:ind w:left="-737" w:right="-2268"/>
    </w:pPr>
    <w:sdt>
      <w:sdtPr>
        <w:id w:val="522945954"/>
        <w:docPartObj>
          <w:docPartGallery w:val="Page Numbers (Top of Page)"/>
          <w:docPartUnique/>
        </w:docPartObj>
      </w:sdtPr>
      <w:sdtEndPr/>
      <w:sdtContent>
        <w:sdt>
          <w:sdtPr>
            <w:tag w:val="ActivateSkabelonForm"/>
            <w:id w:val="577433922"/>
            <w:lock w:val="sdtLocked"/>
            <w:placeholder>
              <w:docPart w:val="7AD1F84E8F71446BA7DDC8AA82F67146"/>
            </w:placeholder>
            <w:showingPlcHdr/>
            <w:text/>
          </w:sdtPr>
          <w:sdtEndPr/>
          <w:sdtContent>
            <w:r w:rsidR="00A816F3">
              <w:t xml:space="preserve"> </w:t>
            </w:r>
          </w:sdtContent>
        </w:sdt>
        <w:sdt>
          <w:sdtPr>
            <w:tag w:val="Signature1ID"/>
            <w:id w:val="-758671733"/>
          </w:sdtPr>
          <w:sdtEndPr/>
          <w:sdtContent>
            <w:r w:rsidR="00D917E2">
              <w:t xml:space="preserve"> </w:t>
            </w:r>
          </w:sdtContent>
        </w:sdt>
        <w:sdt>
          <w:sdtPr>
            <w:tag w:val="Signature2ID"/>
            <w:id w:val="-758671723"/>
          </w:sdtPr>
          <w:sdtEndPr/>
          <w:sdtContent>
            <w:r w:rsidR="00D917E2">
              <w:t xml:space="preserve"> </w:t>
            </w:r>
          </w:sdtContent>
        </w:sdt>
        <w:sdt>
          <w:sdtPr>
            <w:alias w:val="Notat"/>
            <w:tag w:val="Notat"/>
            <w:id w:val="602402253"/>
            <w:lock w:val="sdtLocked"/>
            <w:text/>
          </w:sdtPr>
          <w:sdtEndPr/>
          <w:sdtContent>
            <w:r w:rsidR="007D47AE">
              <w:t xml:space="preserve"> </w:t>
            </w:r>
          </w:sdtContent>
        </w:sdt>
        <w:sdt>
          <w:sdtPr>
            <w:alias w:val="FromeDoc"/>
            <w:tag w:val="FromeDoc"/>
            <w:id w:val="522946053"/>
            <w:text/>
          </w:sdtPr>
          <w:sdtEndPr/>
          <w:sdtContent>
            <w:r w:rsidR="00254525">
              <w:t xml:space="preserve"> </w:t>
            </w:r>
          </w:sdtContent>
        </w:sdt>
      </w:sdtContent>
    </w:sdt>
    <w:r w:rsidR="00D12D7E">
      <w:rPr>
        <w:noProof/>
      </w:rPr>
      <w:drawing>
        <wp:anchor distT="0" distB="0" distL="114300" distR="114300" simplePos="0" relativeHeight="251658241" behindDoc="1" locked="0" layoutInCell="1" allowOverlap="1" wp14:anchorId="6D491666" wp14:editId="27ED399F">
          <wp:simplePos x="0" y="0"/>
          <wp:positionH relativeFrom="margin">
            <wp:align>right</wp:align>
          </wp:positionH>
          <wp:positionV relativeFrom="page">
            <wp:posOffset>540385</wp:posOffset>
          </wp:positionV>
          <wp:extent cx="1512000" cy="4068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lborgForsyning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512000"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9B020"/>
    <w:multiLevelType w:val="hybridMultilevel"/>
    <w:tmpl w:val="3F3D7169"/>
    <w:lvl w:ilvl="0" w:tplc="FFFFFFFF">
      <w:start w:val="1"/>
      <w:numFmt w:val="ideographDigital"/>
      <w:lvlText w:val="•"/>
      <w:lvlJc w:val="left"/>
    </w:lvl>
    <w:lvl w:ilvl="1" w:tplc="FFFFFFFF">
      <w:start w:val="1"/>
      <w:numFmt w:val="ideographDigital"/>
      <w:lvlText w:val="•"/>
      <w:lvlJc w:val="left"/>
    </w:lvl>
    <w:lvl w:ilvl="2" w:tplc="E54D6FE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3C358D"/>
    <w:multiLevelType w:val="hybridMultilevel"/>
    <w:tmpl w:val="E6F0EB9C"/>
    <w:lvl w:ilvl="0" w:tplc="FFFFFFFF">
      <w:start w:val="1"/>
      <w:numFmt w:val="ideographDigital"/>
      <w:lvlText w:val=""/>
      <w:lvlJc w:val="left"/>
    </w:lvl>
    <w:lvl w:ilvl="1" w:tplc="FFFFFFFF">
      <w:start w:val="1"/>
      <w:numFmt w:val="ideographDigital"/>
      <w:lvlText w:val=""/>
      <w:lvlJc w:val="left"/>
    </w:lvl>
    <w:lvl w:ilvl="2" w:tplc="3F79FDF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402D6A"/>
    <w:multiLevelType w:val="hybridMultilevel"/>
    <w:tmpl w:val="9127E1AD"/>
    <w:lvl w:ilvl="0" w:tplc="FFFFFFFF">
      <w:start w:val="1"/>
      <w:numFmt w:val="ideographDigital"/>
      <w:lvlText w:val="•"/>
      <w:lvlJc w:val="left"/>
    </w:lvl>
    <w:lvl w:ilvl="1" w:tplc="FFFFFFFF">
      <w:start w:val="1"/>
      <w:numFmt w:val="ideographDigital"/>
      <w:lvlText w:val="•"/>
      <w:lvlJc w:val="left"/>
    </w:lvl>
    <w:lvl w:ilvl="2" w:tplc="7CD2867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165A92"/>
    <w:multiLevelType w:val="hybridMultilevel"/>
    <w:tmpl w:val="F762BA41"/>
    <w:lvl w:ilvl="0" w:tplc="FFFFFFFF">
      <w:start w:val="1"/>
      <w:numFmt w:val="ideographDigital"/>
      <w:lvlText w:val=""/>
      <w:lvlJc w:val="left"/>
    </w:lvl>
    <w:lvl w:ilvl="1" w:tplc="FFFFFFFF">
      <w:start w:val="1"/>
      <w:numFmt w:val="ideographDigital"/>
      <w:lvlText w:val=""/>
      <w:lvlJc w:val="left"/>
    </w:lvl>
    <w:lvl w:ilvl="2" w:tplc="284B6DC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4B438F"/>
    <w:multiLevelType w:val="hybridMultilevel"/>
    <w:tmpl w:val="87C23AF5"/>
    <w:lvl w:ilvl="0" w:tplc="FFFFFFFF">
      <w:start w:val="1"/>
      <w:numFmt w:val="ideographDigital"/>
      <w:lvlText w:val=""/>
      <w:lvlJc w:val="left"/>
    </w:lvl>
    <w:lvl w:ilvl="1" w:tplc="FFFFFFFF">
      <w:start w:val="1"/>
      <w:numFmt w:val="ideographDigital"/>
      <w:lvlText w:val=""/>
      <w:lvlJc w:val="left"/>
    </w:lvl>
    <w:lvl w:ilvl="2" w:tplc="8CE0E35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626379"/>
    <w:multiLevelType w:val="hybridMultilevel"/>
    <w:tmpl w:val="CD2ED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584442"/>
    <w:multiLevelType w:val="hybridMultilevel"/>
    <w:tmpl w:val="BE36B2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A469FA"/>
    <w:multiLevelType w:val="hybridMultilevel"/>
    <w:tmpl w:val="BEBA6A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4CE48A7"/>
    <w:multiLevelType w:val="hybridMultilevel"/>
    <w:tmpl w:val="FC4EC7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EF325B"/>
    <w:multiLevelType w:val="hybridMultilevel"/>
    <w:tmpl w:val="3AE24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05119A"/>
    <w:multiLevelType w:val="hybridMultilevel"/>
    <w:tmpl w:val="D59651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A160AF0"/>
    <w:multiLevelType w:val="hybridMultilevel"/>
    <w:tmpl w:val="B33CA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9"/>
  </w:num>
  <w:num w:numId="5">
    <w:abstractNumId w:val="10"/>
  </w:num>
  <w:num w:numId="6">
    <w:abstractNumId w:val="7"/>
  </w:num>
  <w:num w:numId="7">
    <w:abstractNumId w:val="4"/>
  </w:num>
  <w:num w:numId="8">
    <w:abstractNumId w:val="0"/>
  </w:num>
  <w:num w:numId="9">
    <w:abstractNumId w:val="8"/>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0"/>
  </w:compat>
  <w:rsids>
    <w:rsidRoot w:val="00045272"/>
    <w:rsid w:val="0000369A"/>
    <w:rsid w:val="00022532"/>
    <w:rsid w:val="0004168A"/>
    <w:rsid w:val="00045272"/>
    <w:rsid w:val="0005331C"/>
    <w:rsid w:val="000542E3"/>
    <w:rsid w:val="00055471"/>
    <w:rsid w:val="00070CBC"/>
    <w:rsid w:val="00082838"/>
    <w:rsid w:val="00085999"/>
    <w:rsid w:val="000C137A"/>
    <w:rsid w:val="000C2B4F"/>
    <w:rsid w:val="000C3A66"/>
    <w:rsid w:val="000C4098"/>
    <w:rsid w:val="000C6FF6"/>
    <w:rsid w:val="000D6B70"/>
    <w:rsid w:val="000E22E1"/>
    <w:rsid w:val="001060E5"/>
    <w:rsid w:val="00121548"/>
    <w:rsid w:val="0013519B"/>
    <w:rsid w:val="00150D86"/>
    <w:rsid w:val="00157737"/>
    <w:rsid w:val="0016253F"/>
    <w:rsid w:val="00164BCB"/>
    <w:rsid w:val="001668B5"/>
    <w:rsid w:val="00166968"/>
    <w:rsid w:val="00174FD9"/>
    <w:rsid w:val="00184AE8"/>
    <w:rsid w:val="00194F11"/>
    <w:rsid w:val="001B00C9"/>
    <w:rsid w:val="00217729"/>
    <w:rsid w:val="00221157"/>
    <w:rsid w:val="002365CF"/>
    <w:rsid w:val="002368F0"/>
    <w:rsid w:val="002508C1"/>
    <w:rsid w:val="00254525"/>
    <w:rsid w:val="002630F3"/>
    <w:rsid w:val="00275AB6"/>
    <w:rsid w:val="002840BB"/>
    <w:rsid w:val="0028430A"/>
    <w:rsid w:val="002A1769"/>
    <w:rsid w:val="002C0179"/>
    <w:rsid w:val="002D1DB0"/>
    <w:rsid w:val="002E253E"/>
    <w:rsid w:val="002E6167"/>
    <w:rsid w:val="002F050B"/>
    <w:rsid w:val="002F5E1E"/>
    <w:rsid w:val="002F75DC"/>
    <w:rsid w:val="00302E0C"/>
    <w:rsid w:val="0030463C"/>
    <w:rsid w:val="00311F03"/>
    <w:rsid w:val="00313A2B"/>
    <w:rsid w:val="003216A7"/>
    <w:rsid w:val="00361959"/>
    <w:rsid w:val="00374904"/>
    <w:rsid w:val="00380B47"/>
    <w:rsid w:val="00385D15"/>
    <w:rsid w:val="00394D8E"/>
    <w:rsid w:val="003D42F0"/>
    <w:rsid w:val="003D7AB4"/>
    <w:rsid w:val="003E5C2C"/>
    <w:rsid w:val="003E6491"/>
    <w:rsid w:val="003F5535"/>
    <w:rsid w:val="00405BFF"/>
    <w:rsid w:val="004348D8"/>
    <w:rsid w:val="00453F7D"/>
    <w:rsid w:val="00454596"/>
    <w:rsid w:val="00466B14"/>
    <w:rsid w:val="00483E2F"/>
    <w:rsid w:val="004949C9"/>
    <w:rsid w:val="00497522"/>
    <w:rsid w:val="004E747C"/>
    <w:rsid w:val="004E7EEB"/>
    <w:rsid w:val="00502F8A"/>
    <w:rsid w:val="0052796F"/>
    <w:rsid w:val="00536458"/>
    <w:rsid w:val="005445D3"/>
    <w:rsid w:val="00552170"/>
    <w:rsid w:val="00567B25"/>
    <w:rsid w:val="005736A9"/>
    <w:rsid w:val="00575CB1"/>
    <w:rsid w:val="00586DD8"/>
    <w:rsid w:val="005911E0"/>
    <w:rsid w:val="005A54A7"/>
    <w:rsid w:val="005B5E34"/>
    <w:rsid w:val="005C0237"/>
    <w:rsid w:val="005D6416"/>
    <w:rsid w:val="005E76E0"/>
    <w:rsid w:val="005F0883"/>
    <w:rsid w:val="005F095B"/>
    <w:rsid w:val="005F7BB9"/>
    <w:rsid w:val="00612ECB"/>
    <w:rsid w:val="0064179A"/>
    <w:rsid w:val="00673D52"/>
    <w:rsid w:val="0067470D"/>
    <w:rsid w:val="00683562"/>
    <w:rsid w:val="00684FAB"/>
    <w:rsid w:val="006A505C"/>
    <w:rsid w:val="006B3616"/>
    <w:rsid w:val="006E3659"/>
    <w:rsid w:val="006F5A33"/>
    <w:rsid w:val="00711426"/>
    <w:rsid w:val="00717027"/>
    <w:rsid w:val="00727698"/>
    <w:rsid w:val="00735193"/>
    <w:rsid w:val="007370B8"/>
    <w:rsid w:val="00745ADD"/>
    <w:rsid w:val="00756EB2"/>
    <w:rsid w:val="00763F1A"/>
    <w:rsid w:val="0077574C"/>
    <w:rsid w:val="0078166D"/>
    <w:rsid w:val="00791595"/>
    <w:rsid w:val="0079286D"/>
    <w:rsid w:val="007A1D64"/>
    <w:rsid w:val="007A5F48"/>
    <w:rsid w:val="007B4487"/>
    <w:rsid w:val="007D47AE"/>
    <w:rsid w:val="007E4992"/>
    <w:rsid w:val="007E6BC1"/>
    <w:rsid w:val="007F36D0"/>
    <w:rsid w:val="007F6C96"/>
    <w:rsid w:val="008137CE"/>
    <w:rsid w:val="00833EDA"/>
    <w:rsid w:val="008548B0"/>
    <w:rsid w:val="00867C48"/>
    <w:rsid w:val="00880BD5"/>
    <w:rsid w:val="008945BE"/>
    <w:rsid w:val="008A4170"/>
    <w:rsid w:val="008B1A4D"/>
    <w:rsid w:val="008F7C9F"/>
    <w:rsid w:val="00914418"/>
    <w:rsid w:val="009433EC"/>
    <w:rsid w:val="009557DE"/>
    <w:rsid w:val="00956ADB"/>
    <w:rsid w:val="009670A9"/>
    <w:rsid w:val="00991A09"/>
    <w:rsid w:val="009B4ECD"/>
    <w:rsid w:val="009C6B05"/>
    <w:rsid w:val="009D15BF"/>
    <w:rsid w:val="009D49B2"/>
    <w:rsid w:val="009F699F"/>
    <w:rsid w:val="00A117F0"/>
    <w:rsid w:val="00A161DC"/>
    <w:rsid w:val="00A20563"/>
    <w:rsid w:val="00A216D0"/>
    <w:rsid w:val="00A22D8D"/>
    <w:rsid w:val="00A24147"/>
    <w:rsid w:val="00A47F26"/>
    <w:rsid w:val="00A61565"/>
    <w:rsid w:val="00A6440E"/>
    <w:rsid w:val="00A816F3"/>
    <w:rsid w:val="00A924FD"/>
    <w:rsid w:val="00AA5C72"/>
    <w:rsid w:val="00AB3491"/>
    <w:rsid w:val="00AC1B8C"/>
    <w:rsid w:val="00AC6CCD"/>
    <w:rsid w:val="00AC7DEE"/>
    <w:rsid w:val="00AF0E8B"/>
    <w:rsid w:val="00AF6426"/>
    <w:rsid w:val="00B26F8B"/>
    <w:rsid w:val="00B42D14"/>
    <w:rsid w:val="00B50AD7"/>
    <w:rsid w:val="00B54533"/>
    <w:rsid w:val="00B54BBF"/>
    <w:rsid w:val="00B610B4"/>
    <w:rsid w:val="00B809CE"/>
    <w:rsid w:val="00B94286"/>
    <w:rsid w:val="00B96FED"/>
    <w:rsid w:val="00BA232B"/>
    <w:rsid w:val="00BA6E2D"/>
    <w:rsid w:val="00BB5229"/>
    <w:rsid w:val="00BB65A1"/>
    <w:rsid w:val="00BD70C2"/>
    <w:rsid w:val="00BE0A7D"/>
    <w:rsid w:val="00BF0302"/>
    <w:rsid w:val="00BF12E0"/>
    <w:rsid w:val="00BF3E82"/>
    <w:rsid w:val="00C01F64"/>
    <w:rsid w:val="00C66230"/>
    <w:rsid w:val="00C70A46"/>
    <w:rsid w:val="00C74017"/>
    <w:rsid w:val="00C86F22"/>
    <w:rsid w:val="00CC6CED"/>
    <w:rsid w:val="00CD6985"/>
    <w:rsid w:val="00CE1B0F"/>
    <w:rsid w:val="00CF5C12"/>
    <w:rsid w:val="00D11424"/>
    <w:rsid w:val="00D12D7E"/>
    <w:rsid w:val="00D278B0"/>
    <w:rsid w:val="00D538CA"/>
    <w:rsid w:val="00D575B7"/>
    <w:rsid w:val="00D84A79"/>
    <w:rsid w:val="00D917E2"/>
    <w:rsid w:val="00D97178"/>
    <w:rsid w:val="00DA30C1"/>
    <w:rsid w:val="00DA4273"/>
    <w:rsid w:val="00DA4FA4"/>
    <w:rsid w:val="00DB1DD3"/>
    <w:rsid w:val="00DC6D13"/>
    <w:rsid w:val="00E0460F"/>
    <w:rsid w:val="00E20999"/>
    <w:rsid w:val="00E41152"/>
    <w:rsid w:val="00E53EEE"/>
    <w:rsid w:val="00E57430"/>
    <w:rsid w:val="00E61FD9"/>
    <w:rsid w:val="00E65163"/>
    <w:rsid w:val="00E6569F"/>
    <w:rsid w:val="00E7560C"/>
    <w:rsid w:val="00E77944"/>
    <w:rsid w:val="00E9043E"/>
    <w:rsid w:val="00E94F39"/>
    <w:rsid w:val="00EB53D2"/>
    <w:rsid w:val="00EC20A0"/>
    <w:rsid w:val="00EE12BD"/>
    <w:rsid w:val="00EE569F"/>
    <w:rsid w:val="00F00DCF"/>
    <w:rsid w:val="00F038D7"/>
    <w:rsid w:val="00F33978"/>
    <w:rsid w:val="00F36C05"/>
    <w:rsid w:val="00F457AC"/>
    <w:rsid w:val="00F52CB4"/>
    <w:rsid w:val="00F52D1E"/>
    <w:rsid w:val="00F54AFC"/>
    <w:rsid w:val="00F56D3C"/>
    <w:rsid w:val="00F65E7F"/>
    <w:rsid w:val="00F93AA3"/>
    <w:rsid w:val="00FB1388"/>
    <w:rsid w:val="00FB1B62"/>
    <w:rsid w:val="00FD4D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A0C1"/>
  <w15:docId w15:val="{2B65A86E-0AF5-45EB-BAD8-EF654965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62"/>
    <w:pPr>
      <w:spacing w:after="0" w:line="259" w:lineRule="auto"/>
    </w:pPr>
    <w:rPr>
      <w:rFonts w:ascii="Arial" w:hAnsi="Arial"/>
      <w:sz w:val="20"/>
    </w:rPr>
  </w:style>
  <w:style w:type="paragraph" w:styleId="Overskrift1">
    <w:name w:val="heading 1"/>
    <w:basedOn w:val="Normal"/>
    <w:next w:val="Normal"/>
    <w:link w:val="Overskrift1Tegn"/>
    <w:uiPriority w:val="9"/>
    <w:qFormat/>
    <w:rsid w:val="00914418"/>
    <w:pPr>
      <w:keepNext/>
      <w:keepLines/>
      <w:spacing w:before="480"/>
      <w:outlineLvl w:val="0"/>
    </w:pPr>
    <w:rPr>
      <w:rFonts w:eastAsiaTheme="majorEastAsia" w:cstheme="majorBidi"/>
      <w:b/>
      <w:bCs/>
      <w:sz w:val="32"/>
      <w:szCs w:val="28"/>
    </w:rPr>
  </w:style>
  <w:style w:type="paragraph" w:styleId="Overskrift2">
    <w:name w:val="heading 2"/>
    <w:basedOn w:val="Normal"/>
    <w:next w:val="Normal"/>
    <w:link w:val="Overskrift2Tegn"/>
    <w:uiPriority w:val="9"/>
    <w:semiHidden/>
    <w:unhideWhenUsed/>
    <w:qFormat/>
    <w:rsid w:val="00914418"/>
    <w:pPr>
      <w:keepNext/>
      <w:keepLines/>
      <w:outlineLvl w:val="1"/>
    </w:pPr>
    <w:rPr>
      <w:rFonts w:eastAsiaTheme="majorEastAsia" w:cstheme="majorBidi"/>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D15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D15BF"/>
  </w:style>
  <w:style w:type="paragraph" w:styleId="Sidefod">
    <w:name w:val="footer"/>
    <w:basedOn w:val="Normal"/>
    <w:link w:val="SidefodTegn"/>
    <w:uiPriority w:val="99"/>
    <w:unhideWhenUsed/>
    <w:rsid w:val="00FB1B62"/>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FB1B62"/>
    <w:rPr>
      <w:rFonts w:ascii="Arial" w:hAnsi="Arial"/>
      <w:sz w:val="16"/>
    </w:rPr>
  </w:style>
  <w:style w:type="paragraph" w:customStyle="1" w:styleId="Ingenafstandsmaller">
    <w:name w:val="Ingen afstand smaller"/>
    <w:basedOn w:val="Ingenafstand"/>
    <w:qFormat/>
    <w:rsid w:val="00FB1B62"/>
    <w:rPr>
      <w:sz w:val="16"/>
    </w:rPr>
  </w:style>
  <w:style w:type="paragraph" w:customStyle="1" w:styleId="Kre">
    <w:name w:val="Kære"/>
    <w:basedOn w:val="Normal"/>
    <w:next w:val="Normal"/>
    <w:qFormat/>
    <w:rsid w:val="00380B47"/>
    <w:pPr>
      <w:spacing w:before="2400"/>
    </w:pPr>
  </w:style>
  <w:style w:type="paragraph" w:styleId="Ingenafstand">
    <w:name w:val="No Spacing"/>
    <w:uiPriority w:val="1"/>
    <w:qFormat/>
    <w:rsid w:val="00914418"/>
    <w:pPr>
      <w:spacing w:after="0" w:line="259" w:lineRule="auto"/>
    </w:pPr>
    <w:rPr>
      <w:rFonts w:ascii="Arial" w:hAnsi="Arial"/>
      <w:sz w:val="18"/>
    </w:rPr>
  </w:style>
  <w:style w:type="paragraph" w:customStyle="1" w:styleId="MedVenligHilsen">
    <w:name w:val="MedVenligHilsen"/>
    <w:basedOn w:val="Normal"/>
    <w:next w:val="Ingenafstand"/>
    <w:qFormat/>
    <w:rsid w:val="006A505C"/>
    <w:pPr>
      <w:spacing w:before="480" w:after="960"/>
    </w:pPr>
  </w:style>
  <w:style w:type="paragraph" w:customStyle="1" w:styleId="NormalSmaller">
    <w:name w:val="NormalSmaller"/>
    <w:basedOn w:val="Normal"/>
    <w:next w:val="Normal"/>
    <w:qFormat/>
    <w:rsid w:val="00914418"/>
    <w:rPr>
      <w:sz w:val="16"/>
    </w:rPr>
  </w:style>
  <w:style w:type="character" w:customStyle="1" w:styleId="Overskrift1Tegn">
    <w:name w:val="Overskrift 1 Tegn"/>
    <w:basedOn w:val="Standardskrifttypeiafsnit"/>
    <w:link w:val="Overskrift1"/>
    <w:uiPriority w:val="9"/>
    <w:rsid w:val="00914418"/>
    <w:rPr>
      <w:rFonts w:ascii="Arial" w:eastAsiaTheme="majorEastAsia" w:hAnsi="Arial" w:cstheme="majorBidi"/>
      <w:b/>
      <w:bCs/>
      <w:sz w:val="32"/>
      <w:szCs w:val="28"/>
    </w:rPr>
  </w:style>
  <w:style w:type="character" w:customStyle="1" w:styleId="Overskrift2Tegn">
    <w:name w:val="Overskrift 2 Tegn"/>
    <w:basedOn w:val="Standardskrifttypeiafsnit"/>
    <w:link w:val="Overskrift2"/>
    <w:uiPriority w:val="9"/>
    <w:semiHidden/>
    <w:rsid w:val="00914418"/>
    <w:rPr>
      <w:rFonts w:ascii="Arial" w:eastAsiaTheme="majorEastAsia" w:hAnsi="Arial" w:cstheme="majorBidi"/>
      <w:b/>
      <w:bCs/>
      <w:sz w:val="28"/>
      <w:szCs w:val="26"/>
    </w:rPr>
  </w:style>
  <w:style w:type="paragraph" w:customStyle="1" w:styleId="Billedtekst1">
    <w:name w:val="Billedtekst1"/>
    <w:basedOn w:val="Normal"/>
    <w:next w:val="Normal"/>
    <w:qFormat/>
    <w:rsid w:val="00914418"/>
    <w:pPr>
      <w:spacing w:line="240" w:lineRule="auto"/>
    </w:pPr>
    <w:rPr>
      <w:sz w:val="14"/>
    </w:rPr>
  </w:style>
  <w:style w:type="character" w:styleId="Pladsholdertekst">
    <w:name w:val="Placeholder Text"/>
    <w:basedOn w:val="Standardskrifttypeiafsnit"/>
    <w:uiPriority w:val="99"/>
    <w:semiHidden/>
    <w:rsid w:val="003F5535"/>
    <w:rPr>
      <w:color w:val="808080"/>
    </w:rPr>
  </w:style>
  <w:style w:type="paragraph" w:styleId="Markeringsbobletekst">
    <w:name w:val="Balloon Text"/>
    <w:basedOn w:val="Normal"/>
    <w:link w:val="MarkeringsbobletekstTegn"/>
    <w:uiPriority w:val="99"/>
    <w:semiHidden/>
    <w:unhideWhenUsed/>
    <w:rsid w:val="003F553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5535"/>
    <w:rPr>
      <w:rFonts w:ascii="Tahoma" w:hAnsi="Tahoma" w:cs="Tahoma"/>
      <w:sz w:val="16"/>
      <w:szCs w:val="16"/>
    </w:rPr>
  </w:style>
  <w:style w:type="table" w:styleId="Tabel-Gitter">
    <w:name w:val="Table Grid"/>
    <w:basedOn w:val="Tabel-Normal"/>
    <w:uiPriority w:val="59"/>
    <w:rsid w:val="00567B2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F6426"/>
    <w:pPr>
      <w:autoSpaceDE w:val="0"/>
      <w:autoSpaceDN w:val="0"/>
      <w:adjustRightInd w:val="0"/>
      <w:spacing w:after="0"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unhideWhenUsed/>
    <w:rsid w:val="00AF6426"/>
    <w:rPr>
      <w:sz w:val="16"/>
      <w:szCs w:val="16"/>
    </w:rPr>
  </w:style>
  <w:style w:type="paragraph" w:styleId="Kommentartekst">
    <w:name w:val="annotation text"/>
    <w:basedOn w:val="Normal"/>
    <w:link w:val="KommentartekstTegn"/>
    <w:uiPriority w:val="99"/>
    <w:semiHidden/>
    <w:unhideWhenUsed/>
    <w:rsid w:val="00AF6426"/>
    <w:pPr>
      <w:spacing w:line="240" w:lineRule="auto"/>
    </w:pPr>
    <w:rPr>
      <w:szCs w:val="20"/>
    </w:rPr>
  </w:style>
  <w:style w:type="character" w:customStyle="1" w:styleId="KommentartekstTegn">
    <w:name w:val="Kommentartekst Tegn"/>
    <w:basedOn w:val="Standardskrifttypeiafsnit"/>
    <w:link w:val="Kommentartekst"/>
    <w:uiPriority w:val="99"/>
    <w:semiHidden/>
    <w:rsid w:val="00AF6426"/>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F6426"/>
    <w:rPr>
      <w:b/>
      <w:bCs/>
    </w:rPr>
  </w:style>
  <w:style w:type="character" w:customStyle="1" w:styleId="KommentaremneTegn">
    <w:name w:val="Kommentaremne Tegn"/>
    <w:basedOn w:val="KommentartekstTegn"/>
    <w:link w:val="Kommentaremne"/>
    <w:uiPriority w:val="99"/>
    <w:semiHidden/>
    <w:rsid w:val="00AF6426"/>
    <w:rPr>
      <w:rFonts w:ascii="Arial" w:hAnsi="Arial"/>
      <w:b/>
      <w:bCs/>
      <w:sz w:val="20"/>
      <w:szCs w:val="20"/>
    </w:rPr>
  </w:style>
  <w:style w:type="paragraph" w:styleId="Listeafsnit">
    <w:name w:val="List Paragraph"/>
    <w:basedOn w:val="Normal"/>
    <w:uiPriority w:val="34"/>
    <w:qFormat/>
    <w:rsid w:val="00AF6426"/>
    <w:pPr>
      <w:ind w:left="720"/>
      <w:contextualSpacing/>
    </w:pPr>
  </w:style>
  <w:style w:type="paragraph" w:styleId="Korrektur">
    <w:name w:val="Revision"/>
    <w:hidden/>
    <w:uiPriority w:val="99"/>
    <w:semiHidden/>
    <w:rsid w:val="003E5C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199222\docprod\templates\Aalborg%20Forsyning%20v2%20-%20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756D1C850420987189646F0C95F9C"/>
        <w:category>
          <w:name w:val="Generelt"/>
          <w:gallery w:val="placeholder"/>
        </w:category>
        <w:types>
          <w:type w:val="bbPlcHdr"/>
        </w:types>
        <w:behaviors>
          <w:behavior w:val="content"/>
        </w:behaviors>
        <w:guid w:val="{CD34A165-4135-465A-B920-3B1889D26C1F}"/>
      </w:docPartPr>
      <w:docPartBody>
        <w:p w:rsidR="00EB663A" w:rsidRDefault="00EA41B8" w:rsidP="00EA41B8">
          <w:pPr>
            <w:pStyle w:val="98B756D1C850420987189646F0C95F9C10"/>
          </w:pPr>
          <w:r>
            <w:rPr>
              <w:rStyle w:val="Pladsholdertekst"/>
            </w:rPr>
            <w:t>Standardtekst</w:t>
          </w:r>
        </w:p>
      </w:docPartBody>
    </w:docPart>
    <w:docPart>
      <w:docPartPr>
        <w:name w:val="7AD1F84E8F71446BA7DDC8AA82F67146"/>
        <w:category>
          <w:name w:val="Generelt"/>
          <w:gallery w:val="placeholder"/>
        </w:category>
        <w:types>
          <w:type w:val="bbPlcHdr"/>
        </w:types>
        <w:behaviors>
          <w:behavior w:val="content"/>
        </w:behaviors>
        <w:guid w:val="{7E241963-F32E-4502-B9A2-72F6F441DC3A}"/>
      </w:docPartPr>
      <w:docPartBody>
        <w:p w:rsidR="00696CAA" w:rsidRDefault="00EA41B8">
          <w:r>
            <w:t xml:space="preserve"> </w:t>
          </w:r>
        </w:p>
      </w:docPartBody>
    </w:docPart>
    <w:docPart>
      <w:docPartPr>
        <w:name w:val="72D5060CB69D479DBA224A88A39D86A5"/>
        <w:category>
          <w:name w:val="Generelt"/>
          <w:gallery w:val="placeholder"/>
        </w:category>
        <w:types>
          <w:type w:val="bbPlcHdr"/>
        </w:types>
        <w:behaviors>
          <w:behavior w:val="content"/>
        </w:behaviors>
        <w:guid w:val="{CC7AAF45-BCA9-4AB8-9204-F4312434F084}"/>
      </w:docPartPr>
      <w:docPartBody>
        <w:p w:rsidR="00EA41B8" w:rsidRDefault="00EA41B8" w:rsidP="00EA41B8">
          <w:pPr>
            <w:pStyle w:val="72D5060CB69D479DBA224A88A39D86A51"/>
          </w:pPr>
          <w:r>
            <w:rPr>
              <w:rStyle w:val="Pladsholdertekst"/>
            </w:rPr>
            <w:t>.</w:t>
          </w:r>
        </w:p>
      </w:docPartBody>
    </w:docPart>
    <w:docPart>
      <w:docPartPr>
        <w:name w:val="79B2808AD94C49039608051226BD6895"/>
        <w:category>
          <w:name w:val="Generelt"/>
          <w:gallery w:val="placeholder"/>
        </w:category>
        <w:types>
          <w:type w:val="bbPlcHdr"/>
        </w:types>
        <w:behaviors>
          <w:behavior w:val="content"/>
        </w:behaviors>
        <w:guid w:val="{46B06795-D1DB-4AA9-85A6-00604862EC1F}"/>
      </w:docPartPr>
      <w:docPartBody>
        <w:p w:rsidR="00EA41B8" w:rsidRDefault="00EA41B8" w:rsidP="00EA41B8">
          <w:pPr>
            <w:pStyle w:val="79B2808AD94C49039608051226BD68951"/>
          </w:pPr>
          <w:r>
            <w:rPr>
              <w:rStyle w:val="Pladsholderteks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10A"/>
    <w:rsid w:val="0003273A"/>
    <w:rsid w:val="00047202"/>
    <w:rsid w:val="000A4B17"/>
    <w:rsid w:val="000B2AF2"/>
    <w:rsid w:val="000D044B"/>
    <w:rsid w:val="000D478C"/>
    <w:rsid w:val="00282F5A"/>
    <w:rsid w:val="002A6E66"/>
    <w:rsid w:val="002F1876"/>
    <w:rsid w:val="002F53B4"/>
    <w:rsid w:val="00300A95"/>
    <w:rsid w:val="00373612"/>
    <w:rsid w:val="003D36BA"/>
    <w:rsid w:val="003E2910"/>
    <w:rsid w:val="004414A3"/>
    <w:rsid w:val="00464913"/>
    <w:rsid w:val="00521E5E"/>
    <w:rsid w:val="00543DE0"/>
    <w:rsid w:val="005E06E1"/>
    <w:rsid w:val="00633204"/>
    <w:rsid w:val="00680355"/>
    <w:rsid w:val="00696CAA"/>
    <w:rsid w:val="006A110A"/>
    <w:rsid w:val="006E1635"/>
    <w:rsid w:val="007005E6"/>
    <w:rsid w:val="007306C7"/>
    <w:rsid w:val="007E1616"/>
    <w:rsid w:val="00834862"/>
    <w:rsid w:val="008629BD"/>
    <w:rsid w:val="00865EE1"/>
    <w:rsid w:val="0088510E"/>
    <w:rsid w:val="00894EE7"/>
    <w:rsid w:val="009D2BF5"/>
    <w:rsid w:val="009F3565"/>
    <w:rsid w:val="00AC5B62"/>
    <w:rsid w:val="00AE0E7A"/>
    <w:rsid w:val="00B77A05"/>
    <w:rsid w:val="00B87C68"/>
    <w:rsid w:val="00C02DBE"/>
    <w:rsid w:val="00C10613"/>
    <w:rsid w:val="00C345B8"/>
    <w:rsid w:val="00C77CDC"/>
    <w:rsid w:val="00CD1779"/>
    <w:rsid w:val="00D445C6"/>
    <w:rsid w:val="00D6086D"/>
    <w:rsid w:val="00D96C0D"/>
    <w:rsid w:val="00D96F15"/>
    <w:rsid w:val="00E6512E"/>
    <w:rsid w:val="00E97042"/>
    <w:rsid w:val="00EA41B8"/>
    <w:rsid w:val="00EB663A"/>
    <w:rsid w:val="00F83DF5"/>
    <w:rsid w:val="00FA3E7B"/>
    <w:rsid w:val="00FC25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5E"/>
    <w:rPr>
      <w:rFonts w:cs="Times New Roman"/>
      <w:sz w:val="3276"/>
      <w:szCs w:val="3276"/>
    </w:rPr>
  </w:style>
  <w:style w:type="paragraph" w:styleId="Overskrift1">
    <w:name w:val="heading 1"/>
    <w:basedOn w:val="Normal"/>
    <w:next w:val="Normal"/>
    <w:link w:val="Overskrift1Tegn"/>
    <w:uiPriority w:val="9"/>
    <w:qFormat/>
    <w:rsid w:val="00696CAA"/>
    <w:pPr>
      <w:keepNext/>
      <w:keepLines/>
      <w:spacing w:before="480" w:after="0" w:line="259" w:lineRule="auto"/>
      <w:outlineLvl w:val="0"/>
    </w:pPr>
    <w:rPr>
      <w:rFonts w:ascii="Candara" w:eastAsiaTheme="majorEastAsia" w:hAnsi="Candara" w:cstheme="majorBidi"/>
      <w:bCs/>
      <w:sz w:val="27"/>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A41B8"/>
    <w:rPr>
      <w:color w:val="808080"/>
    </w:rPr>
  </w:style>
  <w:style w:type="table" w:styleId="Tabel-Gitter">
    <w:name w:val="Table Grid"/>
    <w:basedOn w:val="Tabel-Normal"/>
    <w:uiPriority w:val="59"/>
    <w:rsid w:val="005E06E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9"/>
    <w:rsid w:val="00696CAA"/>
    <w:rPr>
      <w:rFonts w:ascii="Candara" w:eastAsiaTheme="majorEastAsia" w:hAnsi="Candara" w:cstheme="majorBidi"/>
      <w:bCs/>
      <w:sz w:val="27"/>
      <w:szCs w:val="28"/>
    </w:rPr>
  </w:style>
  <w:style w:type="paragraph" w:customStyle="1" w:styleId="72D5060CB69D479DBA224A88A39D86A51">
    <w:name w:val="72D5060CB69D479DBA224A88A39D86A51"/>
    <w:rsid w:val="00EA41B8"/>
    <w:pPr>
      <w:spacing w:after="0" w:line="259" w:lineRule="auto"/>
    </w:pPr>
    <w:rPr>
      <w:rFonts w:ascii="Arial" w:hAnsi="Arial"/>
      <w:sz w:val="16"/>
    </w:rPr>
  </w:style>
  <w:style w:type="paragraph" w:customStyle="1" w:styleId="111885F14FFE4A2093257CB427C4AB961">
    <w:name w:val="111885F14FFE4A2093257CB427C4AB961"/>
    <w:rsid w:val="00EA41B8"/>
    <w:pPr>
      <w:spacing w:after="0" w:line="259" w:lineRule="auto"/>
    </w:pPr>
    <w:rPr>
      <w:rFonts w:ascii="Arial" w:hAnsi="Arial"/>
      <w:sz w:val="16"/>
    </w:rPr>
  </w:style>
  <w:style w:type="paragraph" w:customStyle="1" w:styleId="73602B3FEC704399B1A6B3DF2FAD9A6A1">
    <w:name w:val="73602B3FEC704399B1A6B3DF2FAD9A6A1"/>
    <w:rsid w:val="00EA41B8"/>
    <w:pPr>
      <w:spacing w:after="0" w:line="259" w:lineRule="auto"/>
    </w:pPr>
    <w:rPr>
      <w:rFonts w:ascii="Arial" w:hAnsi="Arial"/>
      <w:sz w:val="16"/>
    </w:rPr>
  </w:style>
  <w:style w:type="paragraph" w:customStyle="1" w:styleId="79B2808AD94C49039608051226BD68951">
    <w:name w:val="79B2808AD94C49039608051226BD68951"/>
    <w:rsid w:val="00EA41B8"/>
    <w:pPr>
      <w:spacing w:after="0" w:line="259" w:lineRule="auto"/>
    </w:pPr>
    <w:rPr>
      <w:rFonts w:ascii="Arial" w:hAnsi="Arial"/>
      <w:sz w:val="20"/>
    </w:rPr>
  </w:style>
  <w:style w:type="paragraph" w:customStyle="1" w:styleId="98B756D1C850420987189646F0C95F9C10">
    <w:name w:val="98B756D1C850420987189646F0C95F9C10"/>
    <w:rsid w:val="00EA41B8"/>
    <w:pPr>
      <w:spacing w:after="0" w:line="259" w:lineRule="auto"/>
    </w:pPr>
    <w:rPr>
      <w:rFonts w:ascii="Arial" w:hAnsi="Arial"/>
      <w:sz w:val="20"/>
    </w:rPr>
  </w:style>
  <w:style w:type="paragraph" w:customStyle="1" w:styleId="798A479C125349E3BA77218F1C91B031">
    <w:name w:val="798A479C125349E3BA77218F1C91B031"/>
    <w:rsid w:val="00EA41B8"/>
    <w:pPr>
      <w:spacing w:after="0" w:line="259" w:lineRule="auto"/>
    </w:pPr>
    <w:rPr>
      <w:rFonts w:ascii="Arial"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b13de1b43f45d0a774c44e105f4ec1 xmlns="ce43f52c-330a-4d07-8e0a-2df6e090d645">
      <Terms xmlns="http://schemas.microsoft.com/office/infopath/2007/PartnerControls">
        <TermInfo xmlns="http://schemas.microsoft.com/office/infopath/2007/PartnerControls">
          <TermName xmlns="http://schemas.microsoft.com/office/infopath/2007/PartnerControls">AFS Direk., HR,Personale og Arbejdsmiljø</TermName>
          <TermId xmlns="http://schemas.microsoft.com/office/infopath/2007/PartnerControls">7ef193bb-4e23-4db0-a32b-82905577e554</TermId>
        </TermInfo>
      </Terms>
    </l4b13de1b43f45d0a774c44e105f4ec1>
    <TaxCatchAll xmlns="f0e15b5a-565a-4d89-9627-5db8d0152ddc">
      <Value>1</Value>
    </TaxCatchAll>
    <h81a33bb77764a68b73ab2546d6b0388 xmlns="ce43f52c-330a-4d07-8e0a-2df6e090d645">
      <Terms xmlns="http://schemas.microsoft.com/office/infopath/2007/PartnerControls"/>
    </h81a33bb77764a68b73ab2546d6b0388>
    <wp_tag xmlns="abbeec68-b05e-4e2e-88e5-2ac3e13fe809">Aktiv</wp_tag>
    <wpDocumentId xmlns="abbeec68-b05e-4e2e-88e5-2ac3e13fe809">2021-47324-579583</wpDocumentId>
    <wpBusinessModule xmlns="a318d166-94fd-49ab-8966-e54f3d00c0bf">Sager</wpBusinessModule>
    <wpItemLocation xmlns="14bfd2bb-3d4a-4549-9197-f3410a8da64b">46fdb8120f104423bb7596b700d2cf93;dff2e156cf2f42969848c98bf3e68f04;60298;</wpItemLocation>
  </documentManagement>
</p:properties>
</file>

<file path=customXml/item2.xml><?xml version="1.0" encoding="utf-8"?>
<ct:contentTypeSchema xmlns:ct="http://schemas.microsoft.com/office/2006/metadata/contentType" xmlns:ma="http://schemas.microsoft.com/office/2006/metadata/properties/metaAttributes" ct:_="" ma:_="" ma:contentTypeName="Sagsdokument" ma:contentTypeID="0x010100DA66A86EBC5FBB49A353C26AB515A1FA0500ECD9E56D9790A34CB3613F2B7E38B3B4" ma:contentTypeVersion="11" ma:contentTypeDescription="" ma:contentTypeScope="" ma:versionID="55f42d7a5596fbe1687094da99357356">
  <xsd:schema xmlns:xsd="http://www.w3.org/2001/XMLSchema" xmlns:xs="http://www.w3.org/2001/XMLSchema" xmlns:p="http://schemas.microsoft.com/office/2006/metadata/properties" xmlns:ns2="abbeec68-b05e-4e2e-88e5-2ac3e13fe809" xmlns:ns3="f0e15b5a-565a-4d89-9627-5db8d0152ddc" xmlns:ns4="14bfd2bb-3d4a-4549-9197-f3410a8da64b" xmlns:ns5="a318d166-94fd-49ab-8966-e54f3d00c0bf" xmlns:ns6="ce43f52c-330a-4d07-8e0a-2df6e090d645" targetNamespace="http://schemas.microsoft.com/office/2006/metadata/properties" ma:root="true" ma:fieldsID="95e253eb43472d13545208293ec077ee" ns2:_="" ns3:_="" ns4:_="" ns5:_="" ns6:_="">
    <xsd:import namespace="abbeec68-b05e-4e2e-88e5-2ac3e13fe809"/>
    <xsd:import namespace="f0e15b5a-565a-4d89-9627-5db8d0152ddc"/>
    <xsd:import namespace="14bfd2bb-3d4a-4549-9197-f3410a8da64b"/>
    <xsd:import namespace="a318d166-94fd-49ab-8966-e54f3d00c0bf"/>
    <xsd:import namespace="ce43f52c-330a-4d07-8e0a-2df6e090d645"/>
    <xsd:element name="properties">
      <xsd:complexType>
        <xsd:sequence>
          <xsd:element name="documentManagement">
            <xsd:complexType>
              <xsd:all>
                <xsd:element ref="ns2:wpDocumentId" minOccurs="0"/>
                <xsd:element ref="ns4:wpItemLocation" minOccurs="0"/>
                <xsd:element ref="ns2:wp_tag" minOccurs="0"/>
                <xsd:element ref="ns5:wpBusinessModule" minOccurs="0"/>
                <xsd:element ref="ns3:TaxCatchAllLabel" minOccurs="0"/>
                <xsd:element ref="ns6:l4b13de1b43f45d0a774c44e105f4ec1" minOccurs="0"/>
                <xsd:element ref="ns3:TaxCatchAll" minOccurs="0"/>
                <xsd:element ref="ns6:h81a33bb77764a68b73ab2546d6b0388"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DocumentId" ma:index="5" nillable="true" ma:displayName="Dokument ID" ma:description="Dette felt kan bruges som et unikt Dokument ID der sættes af WorkPoint Nummererings Service" ma:internalName="wpDocumentId" ma:readOnly="false">
      <xsd:simpleType>
        <xsd:restriction base="dms:Text"/>
      </xsd:simpleType>
    </xsd:element>
    <xsd:element name="wp_tag" ma:index="9" nillable="true" ma:displayName="Stadie mærke" ma:default="Aktiv"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15b5a-565a-4d89-9627-5db8d0152dd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ea3dfa9b-352a-44f2-a1c7-4f177277cab1}" ma:internalName="TaxCatchAllLabel" ma:readOnly="true" ma:showField="CatchAllDataLabel" ma:web="f0e15b5a-565a-4d89-9627-5db8d0152ddc">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hidden="true" ma:list="{ea3dfa9b-352a-44f2-a1c7-4f177277cab1}" ma:internalName="TaxCatchAll" ma:showField="CatchAllData" ma:web="f0e15b5a-565a-4d89-9627-5db8d0152d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8" nillable="true" ma:displayName="wpItemLocation" ma:default="46fdb8120f104423bb7596b700d2cf93;dff2e156cf2f42969848c98bf3e68f04;60298;"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8d166-94fd-49ab-8966-e54f3d00c0bf" elementFormDefault="qualified">
    <xsd:import namespace="http://schemas.microsoft.com/office/2006/documentManagement/types"/>
    <xsd:import namespace="http://schemas.microsoft.com/office/infopath/2007/PartnerControls"/>
    <xsd:element name="wpBusinessModule" ma:index="10" nillable="true" ma:displayName="Forretningsmodul" ma:default="Sager" ma:internalName="wpBusinessModu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3f52c-330a-4d07-8e0a-2df6e090d645" elementFormDefault="qualified">
    <xsd:import namespace="http://schemas.microsoft.com/office/2006/documentManagement/types"/>
    <xsd:import namespace="http://schemas.microsoft.com/office/infopath/2007/PartnerControls"/>
    <xsd:element name="l4b13de1b43f45d0a774c44e105f4ec1" ma:index="13" nillable="true" ma:taxonomy="true" ma:internalName="l4b13de1b43f45d0a774c44e105f4ec1" ma:taxonomyFieldName="zpaOrganisationalUnit" ma:displayName="Organisatorisk enhed" ma:readOnly="false" ma:default="1;#AFS Direk., HR,Personale og Arbejdsmiljø|7ef193bb-4e23-4db0-a32b-82905577e554" ma:fieldId="{54b13de1-b43f-45d0-a774-c44e105f4ec1}" ma:sspId="99b1d6fa-7396-4be3-b0e0-255b88a4d43f" ma:termSetId="5b322f5b-cbcf-46cc-a577-036dac8b7d65" ma:anchorId="c3499a6d-cf66-41a8-9206-30e4bd5b3566" ma:open="false" ma:isKeyword="false">
      <xsd:complexType>
        <xsd:sequence>
          <xsd:element ref="pc:Terms" minOccurs="0" maxOccurs="1"/>
        </xsd:sequence>
      </xsd:complexType>
    </xsd:element>
    <xsd:element name="h81a33bb77764a68b73ab2546d6b0388" ma:index="17" nillable="true" ma:taxonomy="true" ma:internalName="h81a33bb77764a68b73ab2546d6b0388" ma:taxonomyFieldName="zpaCaseOwnerCompany" ma:displayName="Ejerskab (Selskab)" ma:readOnly="false" ma:default="" ma:fieldId="{181a33bb-7776-4a68-b73a-b2546d6b0388}" ma:taxonomyMulti="true" ma:sspId="99b1d6fa-7396-4be3-b0e0-255b88a4d43f" ma:termSetId="8bf8bf8b-31ae-4bf3-b802-547ccd14b234" ma:anchorId="1d7812b0-42ad-4fde-8017-4f10ba2851d7"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bs:GrowBusinessDocument xmlns:gbs="http://www.software-innovation.no/growBusinessDocument" gbs:officeVersion="2007" gbs:sourceId="22514873" gbs:entity="Document" gbs:templateDesignerVersion="3.1 F">
  <gbs:Title gbs:loadFromGrowBusiness="OnProduce" gbs:saveInGrowBusiness="False" gbs:connected="true" gbs:recno="" gbs:entity="" gbs:datatype="string" gbs:key="10000">Whistleblowerpolitik for Aalborg Forsyning </gbs:Title>
  <gbs:DocumentDate gbs:loadFromGrowBusiness="OnProduce" gbs:saveInGrowBusiness="False" gbs:connected="true" gbs:recno="" gbs:entity="" gbs:datatype="date" gbs:key="10001">2021-11-17T00:00:00</gbs:DocumentDate>
  <gbs:DocumentNumber gbs:loadFromGrowBusiness="OnProduce" gbs:saveInGrowBusiness="False" gbs:connected="true" gbs:recno="" gbs:entity="" gbs:datatype="string" gbs:key="10002">2021-020845-3</gbs:DocumentNumber>
  <gbs:ToCase.Name gbs:loadFromGrowBusiness="OnProduce" gbs:saveInGrowBusiness="False" gbs:connected="true" gbs:recno="" gbs:entity="" gbs:datatype="string" gbs:key="10003"/>
</gbs:GrowBusiness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4EA13A-5200-4DBD-B0D0-FCD725C22D21}">
  <ds:schemaRefs>
    <ds:schemaRef ds:uri="http://schemas.microsoft.com/office/2006/metadata/properties"/>
    <ds:schemaRef ds:uri="http://schemas.microsoft.com/office/infopath/2007/PartnerControls"/>
    <ds:schemaRef ds:uri="ce43f52c-330a-4d07-8e0a-2df6e090d645"/>
    <ds:schemaRef ds:uri="f0e15b5a-565a-4d89-9627-5db8d0152ddc"/>
    <ds:schemaRef ds:uri="abbeec68-b05e-4e2e-88e5-2ac3e13fe809"/>
    <ds:schemaRef ds:uri="a318d166-94fd-49ab-8966-e54f3d00c0bf"/>
    <ds:schemaRef ds:uri="14bfd2bb-3d4a-4549-9197-f3410a8da64b"/>
  </ds:schemaRefs>
</ds:datastoreItem>
</file>

<file path=customXml/itemProps2.xml><?xml version="1.0" encoding="utf-8"?>
<ds:datastoreItem xmlns:ds="http://schemas.openxmlformats.org/officeDocument/2006/customXml" ds:itemID="{955A8241-530A-4067-8992-904A9D40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eec68-b05e-4e2e-88e5-2ac3e13fe809"/>
    <ds:schemaRef ds:uri="f0e15b5a-565a-4d89-9627-5db8d0152ddc"/>
    <ds:schemaRef ds:uri="14bfd2bb-3d4a-4549-9197-f3410a8da64b"/>
    <ds:schemaRef ds:uri="a318d166-94fd-49ab-8966-e54f3d00c0bf"/>
    <ds:schemaRef ds:uri="ce43f52c-330a-4d07-8e0a-2df6e090d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99263-A21C-4DFE-B28D-AA7A06EA7270}">
  <ds:schemaRefs>
    <ds:schemaRef ds:uri="http://www.software-innovation.no/growBusinessDocument"/>
  </ds:schemaRefs>
</ds:datastoreItem>
</file>

<file path=customXml/itemProps4.xml><?xml version="1.0" encoding="utf-8"?>
<ds:datastoreItem xmlns:ds="http://schemas.openxmlformats.org/officeDocument/2006/customXml" ds:itemID="{9A05AB2E-BE89-4A68-BB4F-B9139FCA3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Aalborg Forsyning v2 - Notat</Template>
  <TotalTime>11</TotalTime>
  <Pages>1</Pages>
  <Words>1273</Words>
  <Characters>7259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lpstr>
    </vt:vector>
  </TitlesOfParts>
  <Company>Aalborg Kommune</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Whistleblowerpolitik Aalborg Forsyning (godkendt i direktionen den 04-05-2021).DOCX</dc:title>
  <dc:subject>
  </dc:subject>
  <dc:creator>Stinne Nørskov Smed</dc:creator>
  <cp:keywords>
  </cp:keywords>
  <dc:description>
  </dc:description>
  <cp:lastModifiedBy>Stinne Nørskov Smed</cp:lastModifiedBy>
  <cp:revision>15</cp:revision>
  <cp:lastPrinted>2021-11-08T18:04:00Z</cp:lastPrinted>
  <dcterms:created xsi:type="dcterms:W3CDTF">2021-09-01T17:56:00Z</dcterms:created>
  <dcterms:modified xsi:type="dcterms:W3CDTF">2021-11-19T11:15:00Z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\\S199222\docprod\templates\Aalborg Forsyning v2 - Notat.dotx</vt:lpwstr>
  </property>
  <property fmtid="{D5CDD505-2E9C-101B-9397-08002B2CF9AE}" pid="3" name="filePathOneNote">
    <vt:lpwstr>\\S199222\eDocUsers\onenote\aak\n1msns\</vt:lpwstr>
  </property>
  <property fmtid="{D5CDD505-2E9C-101B-9397-08002B2CF9AE}" pid="4" name="comment">
    <vt:lpwstr>UDKAST Whistleblowerpolitik Aalborg Forsyning </vt:lpwstr>
  </property>
  <property fmtid="{D5CDD505-2E9C-101B-9397-08002B2CF9AE}" pid="5" name="sipTrackRevision">
    <vt:lpwstr>false</vt:lpwstr>
  </property>
  <property fmtid="{D5CDD505-2E9C-101B-9397-08002B2CF9AE}" pid="6" name="docId">
    <vt:lpwstr>22514873</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500128</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Stinne Nørskov Smed</vt:lpwstr>
  </property>
  <property fmtid="{D5CDD505-2E9C-101B-9397-08002B2CF9AE}" pid="15" name="modifiedBy">
    <vt:lpwstr>Stinne Nørskov Smed</vt:lpwstr>
  </property>
  <property fmtid="{D5CDD505-2E9C-101B-9397-08002B2CF9AE}" pid="16" name="action">
    <vt:lpwstr>edit</vt:lpwstr>
  </property>
  <property fmtid="{D5CDD505-2E9C-101B-9397-08002B2CF9AE}" pid="17" name="serverName">
    <vt:lpwstr>edoc4:8080</vt:lpwstr>
  </property>
  <property fmtid="{D5CDD505-2E9C-101B-9397-08002B2CF9AE}" pid="18" name="externalUser">
    <vt:lpwstr>
    </vt:lpwstr>
  </property>
  <property fmtid="{D5CDD505-2E9C-101B-9397-08002B2CF9AE}" pid="19" name="currentVerId">
    <vt:lpwstr>21924589</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edoc4:8080</vt:lpwstr>
  </property>
  <property fmtid="{D5CDD505-2E9C-101B-9397-08002B2CF9AE}" pid="23" name="Site">
    <vt:lpwstr>/locator.aspx</vt:lpwstr>
  </property>
  <property fmtid="{D5CDD505-2E9C-101B-9397-08002B2CF9AE}" pid="24" name="FileID">
    <vt:lpwstr>24919358</vt:lpwstr>
  </property>
  <property fmtid="{D5CDD505-2E9C-101B-9397-08002B2CF9AE}" pid="25" name="VerID">
    <vt:lpwstr>0</vt:lpwstr>
  </property>
  <property fmtid="{D5CDD505-2E9C-101B-9397-08002B2CF9AE}" pid="26" name="FilePath">
    <vt:lpwstr>\\S199222\eDocUsers\work\aak\n1msns</vt:lpwstr>
  </property>
  <property fmtid="{D5CDD505-2E9C-101B-9397-08002B2CF9AE}" pid="27" name="FileName">
    <vt:lpwstr>2021-020845-3 Whistleblowerpolitik Aalborg Forsyning (godkendt i direktionen den 04-05-2021) 24919358_21924589_0.DOCX</vt:lpwstr>
  </property>
  <property fmtid="{D5CDD505-2E9C-101B-9397-08002B2CF9AE}" pid="28" name="FullFileName">
    <vt:lpwstr>\\S199222\eDocUsers\work\aak\n1msns\2021-020845-3 Whistleblowerpolitik Aalborg Forsyning (godkendt i direktionen den 04-05-2021) 24919358_21924589_0.DOCX</vt:lpwstr>
  </property>
  <property fmtid="{D5CDD505-2E9C-101B-9397-08002B2CF9AE}" pid="29" name="ContentTypeId">
    <vt:lpwstr>0x010100DA66A86EBC5FBB49A353C26AB515A1FA0500ECD9E56D9790A34CB3613F2B7E38B3B4</vt:lpwstr>
  </property>
  <property fmtid="{D5CDD505-2E9C-101B-9397-08002B2CF9AE}" pid="30" name="Order">
    <vt:r8>300</vt:r8>
  </property>
  <property fmtid="{D5CDD505-2E9C-101B-9397-08002B2CF9AE}" pid="31" name="zpaCaseOwnerCompany">
    <vt:lpwstr/>
  </property>
  <property fmtid="{D5CDD505-2E9C-101B-9397-08002B2CF9AE}" pid="32" name="zpaOrganisationalUnit">
    <vt:lpwstr>1;#AFS Direk., HR,Personale og Arbejdsmiljø|7ef193bb-4e23-4db0-a32b-82905577e554</vt:lpwstr>
  </property>
  <property fmtid="{D5CDD505-2E9C-101B-9397-08002B2CF9AE}" pid="33" name="zpaEDocResponsible">
    <vt:lpwstr>stinne.smed@aalborgforsyning.dk</vt:lpwstr>
  </property>
  <property fmtid="{D5CDD505-2E9C-101B-9397-08002B2CF9AE}" pid="34" name="zpaEDocDocTitle">
    <vt:lpwstr>Whistleblowerpolitik Aalborg Forsyning (godkendt i direktionen den 04-05-2021)</vt:lpwstr>
  </property>
  <property fmtid="{D5CDD505-2E9C-101B-9397-08002B2CF9AE}" pid="35" name="zpaEDocContacts">
    <vt:lpwstr/>
  </property>
  <property fmtid="{D5CDD505-2E9C-101B-9397-08002B2CF9AE}" pid="36" name="zpaEDocOrganisationalUnit">
    <vt:lpwstr>AFS Direk., HR,Personale og Arbejdsmiljø</vt:lpwstr>
  </property>
  <property fmtid="{D5CDD505-2E9C-101B-9397-08002B2CF9AE}" pid="37" name="zpaEDocDocNo">
    <vt:lpwstr>2021-020845-3</vt:lpwstr>
  </property>
  <property fmtid="{D5CDD505-2E9C-101B-9397-08002B2CF9AE}" pid="38" name="zpaEDocDocNotes">
    <vt:lpwstr/>
  </property>
  <property fmtid="{D5CDD505-2E9C-101B-9397-08002B2CF9AE}" pid="39" name="zpaEDocDocStatus">
    <vt:lpwstr>Kladde</vt:lpwstr>
  </property>
  <property fmtid="{D5CDD505-2E9C-101B-9397-08002B2CF9AE}" pid="40" name="zpaEDocDocCategory">
    <vt:lpwstr>Internt notat uden opfølgning</vt:lpwstr>
  </property>
  <property fmtid="{D5CDD505-2E9C-101B-9397-08002B2CF9AE}" pid="41" name="zpaEDocSecurityGroup">
    <vt:lpwstr/>
  </property>
  <property fmtid="{D5CDD505-2E9C-101B-9397-08002B2CF9AE}" pid="42" name="zpaEDocDocDate">
    <vt:lpwstr>2021-04-08 00:00:00</vt:lpwstr>
  </property>
  <property fmtid="{D5CDD505-2E9C-101B-9397-08002B2CF9AE}" pid="43" name="zpaEDocFileTitle">
    <vt:lpwstr>Whistleblowerpolitik Aalborg Forsyning (godkendt i direktionen den 04-05-2021)</vt:lpwstr>
  </property>
  <property fmtid="{D5CDD505-2E9C-101B-9397-08002B2CF9AE}" pid="44" name="zpaCcAddressCombined">
    <vt:lpwstr/>
  </property>
  <property fmtid="{D5CDD505-2E9C-101B-9397-08002B2CF9AE}" pid="45" name="zpaTo">
    <vt:lpwstr/>
  </property>
  <property fmtid="{D5CDD505-2E9C-101B-9397-08002B2CF9AE}" pid="46" name="xd_ProgID">
    <vt:lpwstr/>
  </property>
  <property fmtid="{D5CDD505-2E9C-101B-9397-08002B2CF9AE}" pid="47" name="zpaMessageID">
    <vt:lpwstr/>
  </property>
  <property fmtid="{D5CDD505-2E9C-101B-9397-08002B2CF9AE}" pid="48" name="ComplianceAssetId">
    <vt:lpwstr/>
  </property>
  <property fmtid="{D5CDD505-2E9C-101B-9397-08002B2CF9AE}" pid="49" name="TemplateUrl">
    <vt:lpwstr/>
  </property>
  <property fmtid="{D5CDD505-2E9C-101B-9397-08002B2CF9AE}" pid="50" name="zpaConversationIndex">
    <vt:lpwstr/>
  </property>
  <property fmtid="{D5CDD505-2E9C-101B-9397-08002B2CF9AE}" pid="51" name="_ExtendedDescription">
    <vt:lpwstr/>
  </property>
  <property fmtid="{D5CDD505-2E9C-101B-9397-08002B2CF9AE}" pid="52" name="zpaCc">
    <vt:lpwstr/>
  </property>
  <property fmtid="{D5CDD505-2E9C-101B-9397-08002B2CF9AE}" pid="53" name="zpaAttachment">
    <vt:bool>false</vt:bool>
  </property>
  <property fmtid="{D5CDD505-2E9C-101B-9397-08002B2CF9AE}" pid="54" name="zpaFromAddressCombined">
    <vt:lpwstr/>
  </property>
  <property fmtid="{D5CDD505-2E9C-101B-9397-08002B2CF9AE}" pid="55" name="zpaSensitivity">
    <vt:lpwstr/>
  </property>
  <property fmtid="{D5CDD505-2E9C-101B-9397-08002B2CF9AE}" pid="56" name="TriggerFlowInfo">
    <vt:lpwstr/>
  </property>
  <property fmtid="{D5CDD505-2E9C-101B-9397-08002B2CF9AE}" pid="57" name="zpaBodyTextPreview">
    <vt:lpwstr/>
  </property>
  <property fmtid="{D5CDD505-2E9C-101B-9397-08002B2CF9AE}" pid="58" name="zpaFromAddress">
    <vt:lpwstr/>
  </property>
  <property fmtid="{D5CDD505-2E9C-101B-9397-08002B2CF9AE}" pid="59" name="zpaEDocDocRelatedCases">
    <vt:lpwstr/>
  </property>
  <property fmtid="{D5CDD505-2E9C-101B-9397-08002B2CF9AE}" pid="60" name="zpaCcAddress">
    <vt:lpwstr/>
  </property>
  <property fmtid="{D5CDD505-2E9C-101B-9397-08002B2CF9AE}" pid="61" name="zpaToAddressCombined">
    <vt:lpwstr/>
  </property>
  <property fmtid="{D5CDD505-2E9C-101B-9397-08002B2CF9AE}" pid="62" name="zpaFrom">
    <vt:lpwstr/>
  </property>
  <property fmtid="{D5CDD505-2E9C-101B-9397-08002B2CF9AE}" pid="63" name="zpaConversationTopic">
    <vt:lpwstr/>
  </property>
  <property fmtid="{D5CDD505-2E9C-101B-9397-08002B2CF9AE}" pid="64" name="zpaSize">
    <vt:lpwstr/>
  </property>
  <property fmtid="{D5CDD505-2E9C-101B-9397-08002B2CF9AE}" pid="65" name="xd_Signature">
    <vt:bool>false</vt:bool>
  </property>
  <property fmtid="{D5CDD505-2E9C-101B-9397-08002B2CF9AE}" pid="66" name="zpaMessageClass">
    <vt:lpwstr/>
  </property>
  <property fmtid="{D5CDD505-2E9C-101B-9397-08002B2CF9AE}" pid="67" name="zpaRecordsLog">
    <vt:lpwstr/>
  </property>
  <property fmtid="{D5CDD505-2E9C-101B-9397-08002B2CF9AE}" pid="68" name="zpaToAddress">
    <vt:lpwstr/>
  </property>
</Properties>
</file>